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u_ch_91l8nnxoa0agu-d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июля 2016 года № 133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 от 23 декабря 1999 года № 145</w:t>
      </w:r>
    </w:p>
    <w:p>
      <w:pPr>
        <w:spacing w:after="480" w:before="200"/>
        <w:jc w:val="center"/>
      </w:pPr>
      <w:r>
        <w:rPr>
          <w:rFonts w:ascii="Arial" w:cs="Arial" w:eastAsia="Arial" w:hAnsi="Arial"/>
          <w:b/>
          <w:bCs/>
          <w:sz w:val="28"/>
          <w:szCs w:val="28"/>
        </w:rPr>
        <w:t xml:space="preserve">О фирменных наименованиях</w:t>
      </w:r>
    </w:p>
    <w:p>
      <w:pPr>
        <w:spacing w:after="240"/>
        <w:jc w:val="center"/>
      </w:pPr>
      <w:r>
        <w:rPr>
          <w:rFonts w:ascii="Arial" w:cs="Arial" w:eastAsia="Arial" w:hAnsi="Arial"/>
          <w:i/>
          <w:iCs/>
          <w:sz w:val="24"/>
          <w:szCs w:val="24"/>
        </w:rPr>
        <w:t xml:space="preserve">(В редакции Законов КР от </w:t>
      </w:r>
      <w:hyperlink w:history="1" r:id="rIdig7zd9k29rgypjddrtzle">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0ukwgtjv4ysycmgevuajc">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7c0eqv4trg9201dx35fr0">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Настоящий Закон регламентирует государственную регистрацию фирменных наименований юридических лиц, зарегистрированных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отношения, возникающие в связи с государственной регистрацией, правовой охраной и использованием фирменных наименований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w:t>
      </w:r>
      <w:r>
        <w:rPr>
          <w:rFonts w:ascii="Arial" w:cs="Arial" w:eastAsia="Arial" w:hAnsi="Arial"/>
          <w:sz w:val="24"/>
          <w:szCs w:val="24"/>
        </w:rPr>
        <w:t xml:space="preserve">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(далее - Кыргызпатент) в соответствии с настоящим Законом является органом, осуществляющим государственное регулирование в области охраны фирменных наименований в Кыргызской Республике. Кыргызпатент принимает к рассмотрению заявки на регистрацию фирменных наименований, проводит по ним экспертизу, осуществляет их государственную регистрацию, выдает свидетельства, публикует официальные сведения, в пределах своей компетенции разрабатывает проекты актов во исполнение настоящего Закона, выполняет другие функции, относящиеся к фирменным наименованиям, в соответствии с положением о нем, утверждаемым Правительством Кыргызской Республики.</w:t>
      </w:r>
    </w:p>
    <w:p>
      <w:pPr>
        <w:spacing w:after="120"/>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фирменным наименованиям при Кыргызпатенте действует Апелляционный совет, который является обязательным первичным органом по рассмотрению споров, возникающих по фирменным наименованиям. Порядок рассмотрения возражений Апелляционным советом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oieidfyizcoe78knmje_x">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lmb7x6jrnd4bvawopptzf">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w:t>
      </w:r>
      <w:r>
        <w:rPr>
          <w:rFonts w:ascii="Arial" w:cs="Arial" w:eastAsia="Arial" w:hAnsi="Arial"/>
          <w:sz w:val="24"/>
          <w:szCs w:val="24"/>
        </w:rPr>
        <w:t xml:space="preserve">Правовое регулирование фирменных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возникающие в связи с государственной регистрацией, правовой охраной и использованием фирменных наименований юридических лиц, регулируются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Государственная регистрация фирменных наименований является добровольной.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Фирменные наименования, их правовая охрана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Фирменные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Фирменное наименование - это устойчивое полное или сокращенное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jc w:val="both"/>
      </w:pPr>
      <w:r>
        <w:rPr>
          <w:rFonts w:ascii="Arial" w:cs="Arial" w:eastAsia="Arial" w:hAnsi="Arial"/>
          <w:sz w:val="24"/>
          <w:szCs w:val="24"/>
        </w:rPr>
        <w:t xml:space="preserve">Фирменное наименование юридического лица в соответствии с требованиями норм Гражданского </w:t>
      </w:r>
      <w:hyperlink w:history="1" r:id="rIdlc8wmmoi2nhfwlzqnrw1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должно содержать указание на организационно-правовую форму юридического лица и имя собственное или имя нарицательное различительного значения. Фирменные наименования банков и финансово-кредитных учреждений, деятельность которых лицензируется Национальным банком Кыргызской Республики, наряду с требованиями, предъявляемыми настоящим Законом, должны отвечать требованиям банковского законодательства Кыргызской Республики.</w:t>
      </w:r>
    </w:p>
    <w:p>
      <w:pPr>
        <w:spacing w:after="120"/>
        <w:jc w:val="both"/>
      </w:pPr>
      <w:r>
        <w:rPr>
          <w:rFonts w:ascii="Arial" w:cs="Arial" w:eastAsia="Arial" w:hAnsi="Arial"/>
          <w:sz w:val="24"/>
          <w:szCs w:val="24"/>
        </w:rPr>
        <w:t xml:space="preserve">Наряду с данными, предусмотренными частью второй настоящей статьи, фирменное наименование юридического лица может содержать другие элементы.</w:t>
      </w:r>
    </w:p>
    <w:p>
      <w:pPr>
        <w:spacing w:after="120"/>
        <w:jc w:val="both"/>
      </w:pPr>
      <w:r>
        <w:rPr>
          <w:rFonts w:ascii="Arial" w:cs="Arial" w:eastAsia="Arial" w:hAnsi="Arial"/>
          <w:sz w:val="24"/>
          <w:szCs w:val="24"/>
        </w:rPr>
        <w:t xml:space="preserve">В качестве фирменного наименования могут быть использованы собственная фамилия либо ее сочетание с именем. Если тождественная фамилия или сходная с ней до степени смешения фамилия уже используется однофамильцем в качестве фирменного наименования, заявитель по предложению Кыргызпатента должен внести дополнение к фамилии в виде словесного элемента, обладающего отличительным признаком.</w:t>
      </w:r>
    </w:p>
    <w:p>
      <w:pPr>
        <w:spacing w:after="120"/>
        <w:jc w:val="both"/>
      </w:pPr>
      <w:r>
        <w:rPr>
          <w:rFonts w:ascii="Arial" w:cs="Arial" w:eastAsia="Arial" w:hAnsi="Arial"/>
          <w:sz w:val="24"/>
          <w:szCs w:val="24"/>
        </w:rPr>
        <w:t xml:space="preserve">Физическое лицо, в соответствии с требованиями норм Гражданского </w:t>
      </w:r>
      <w:hyperlink w:history="1" r:id="rIdslkn-pvowkcezvkl2gdz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приобретает и осуществляет права на предпринимательскую деятельность только под своим именем, включающим фамилию, имя и отчество. Индивидуализацию предпринимательской деятельности физическое лицо может осуществить путем регистрации своего имени в качестве товарного знака.</w:t>
      </w:r>
    </w:p>
    <w:p>
      <w:pPr>
        <w:spacing w:after="120"/>
        <w:jc w:val="both"/>
      </w:pPr>
      <w:r>
        <w:rPr>
          <w:rFonts w:ascii="Arial" w:cs="Arial" w:eastAsia="Arial" w:hAnsi="Arial"/>
          <w:sz w:val="24"/>
          <w:szCs w:val="24"/>
        </w:rPr>
        <w:t xml:space="preserve">Использование в фирменных наименованиях слов "Кыргызский", "Государственный" и "Национальный" в любых их сочетаниях, а также указаний на официальное полное или сокращенное название Кыргызской Республики, допускается в порядке, определяемом Президентом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На зарегистрированное Кыргызпатентом фирменное наименование юридического лица по результатам экспертизы выдается свидетельство, которое удостоверяет его охраноспособность.</w:t>
      </w:r>
    </w:p>
    <w:p>
      <w:pPr>
        <w:spacing w:after="240"/>
        <w:jc w:val="both"/>
      </w:pPr>
      <w:r>
        <w:rPr>
          <w:rFonts w:ascii="Arial" w:cs="Arial" w:eastAsia="Arial" w:hAnsi="Arial"/>
          <w:i/>
          <w:iCs/>
          <w:sz w:val="24"/>
          <w:szCs w:val="24"/>
        </w:rPr>
        <w:t xml:space="preserve">(В редакции Законов КР от </w:t>
      </w:r>
      <w:hyperlink w:history="1" r:id="rIdh4c0matnyy9dlv2omuccq">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io60fuw-uumeikeki2mqv">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w:t>
      </w:r>
      <w:r>
        <w:rPr>
          <w:rFonts w:ascii="Arial" w:cs="Arial" w:eastAsia="Arial" w:hAnsi="Arial"/>
          <w:sz w:val="24"/>
          <w:szCs w:val="24"/>
        </w:rPr>
        <w:t xml:space="preserve">Основания для отказа в регистрации фирменных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подлежат регистрации в качестве фирменных наименований обозначения:</w:t>
      </w:r>
    </w:p>
    <w:p>
      <w:pPr>
        <w:spacing w:after="240"/>
        <w:jc w:val="left"/>
      </w:pPr>
      <w:r>
        <w:rPr>
          <w:rFonts w:ascii="Arial" w:cs="Arial" w:eastAsia="Arial" w:hAnsi="Arial"/>
          <w:i/>
          <w:iCs/>
          <w:sz w:val="24"/>
          <w:szCs w:val="24"/>
        </w:rPr>
        <w:t xml:space="preserve">1) (утратил силу в соответствии с Законом КР от </w:t>
      </w:r>
      <w:hyperlink w:history="1" r:id="rIdgnlvbe7gkvv0puahxt1gi">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2) (утратил силу в соответствии с Законом КР от </w:t>
      </w:r>
      <w:hyperlink w:history="1" r:id="rId3j8vmwhtbpcbuqwoi59fa">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совпадающие с фамилией известного в Кыргызской Республике лица, - без его согласия или его наследников;</w:t>
      </w:r>
    </w:p>
    <w:p>
      <w:pPr>
        <w:spacing w:after="120"/>
        <w:jc w:val="both"/>
      </w:pPr>
      <w:r>
        <w:rPr>
          <w:rFonts w:ascii="Arial" w:cs="Arial" w:eastAsia="Arial" w:hAnsi="Arial"/>
          <w:sz w:val="24"/>
          <w:szCs w:val="24"/>
        </w:rPr>
        <w:t xml:space="preserve">4) совпадающие с названиями известных некоммерческих организаций или сходные с ними до степени смешения;</w:t>
      </w:r>
    </w:p>
    <w:p>
      <w:pPr>
        <w:spacing w:after="120"/>
        <w:jc w:val="both"/>
      </w:pPr>
      <w:r>
        <w:rPr>
          <w:rFonts w:ascii="Arial" w:cs="Arial" w:eastAsia="Arial" w:hAnsi="Arial"/>
          <w:sz w:val="24"/>
          <w:szCs w:val="24"/>
        </w:rPr>
        <w:t xml:space="preserve">5) совпадающие с зарегистрированными или представленными на регистрацию в Кыргызпатент фирменными наименованиями либо сходные с ними до степени смешения, - для тождественных или сходных видов деятельности;</w:t>
      </w:r>
    </w:p>
    <w:p>
      <w:pPr>
        <w:spacing w:after="120"/>
        <w:jc w:val="both"/>
      </w:pPr>
      <w:r>
        <w:rPr>
          <w:rFonts w:ascii="Arial" w:cs="Arial" w:eastAsia="Arial" w:hAnsi="Arial"/>
          <w:sz w:val="24"/>
          <w:szCs w:val="24"/>
        </w:rPr>
        <w:t xml:space="preserve">6) совпадающие или сходные до степени смешения со словесными или комбинированными товарными знаками (знаками обслуживания), общеизвестными товарными знаками, наименованиями мест происхождения товаров, охраняемыми на территории Кыргызской Республики, - в отношении тождественных или сходных видов деятельности;</w:t>
      </w:r>
    </w:p>
    <w:p>
      <w:pPr>
        <w:spacing w:after="120"/>
        <w:jc w:val="both"/>
      </w:pPr>
      <w:r>
        <w:rPr>
          <w:rFonts w:ascii="Arial" w:cs="Arial" w:eastAsia="Arial" w:hAnsi="Arial"/>
          <w:sz w:val="24"/>
          <w:szCs w:val="24"/>
        </w:rPr>
        <w:t xml:space="preserve">7) совпадающие с наименованиями государств, международных организаций или сходные с ними до степени смешения;</w:t>
      </w:r>
    </w:p>
    <w:p>
      <w:pPr>
        <w:spacing w:after="120"/>
        <w:jc w:val="both"/>
      </w:pPr>
      <w:r>
        <w:rPr>
          <w:rFonts w:ascii="Arial" w:cs="Arial" w:eastAsia="Arial" w:hAnsi="Arial"/>
          <w:sz w:val="24"/>
          <w:szCs w:val="24"/>
        </w:rPr>
        <w:t xml:space="preserve">8)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 фирменными наименованиями, товарными знаками и знаками обслуживания;</w:t>
      </w:r>
    </w:p>
    <w:p>
      <w:pPr>
        <w:spacing w:after="240"/>
        <w:jc w:val="left"/>
      </w:pPr>
      <w:r>
        <w:rPr>
          <w:rFonts w:ascii="Arial" w:cs="Arial" w:eastAsia="Arial" w:hAnsi="Arial"/>
          <w:i/>
          <w:iCs/>
          <w:sz w:val="24"/>
          <w:szCs w:val="24"/>
        </w:rPr>
        <w:t xml:space="preserve">9) (утратил силу в соответствии с Законом КР от </w:t>
      </w:r>
      <w:hyperlink w:history="1" r:id="rIdar-b5dpak4dnrn6ejuxqk">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10) (утратил силу в соответствии с Законом КР от </w:t>
      </w:r>
      <w:hyperlink w:history="1" r:id="rIdtzglyivbgczhepiygyxxr">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11) (утратил силу в соответствии с Законом КР от </w:t>
      </w:r>
      <w:hyperlink w:history="1" r:id="rIdzukyqi2avbtvrwayb_9oo">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12) (утратил силу в соответствии с Законом КР от </w:t>
      </w:r>
      <w:hyperlink w:history="1" r:id="rIdhl-tmlsh4lyrkyhwfan4m">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13) (утратил силу в соответствии с Законом КР от </w:t>
      </w:r>
      <w:hyperlink w:history="1" r:id="rIdhutx6umo0ft2achiygy7_">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противоречащие нормам морали, принципам гуманности и интересам общества;</w:t>
      </w:r>
    </w:p>
    <w:p>
      <w:pPr>
        <w:spacing w:after="240"/>
        <w:jc w:val="left"/>
      </w:pPr>
      <w:r>
        <w:rPr>
          <w:rFonts w:ascii="Arial" w:cs="Arial" w:eastAsia="Arial" w:hAnsi="Arial"/>
          <w:i/>
          <w:iCs/>
          <w:sz w:val="24"/>
          <w:szCs w:val="24"/>
        </w:rPr>
        <w:t xml:space="preserve">15) (утратил силу в соответствии с Законом КР от </w:t>
      </w:r>
      <w:hyperlink w:history="1" r:id="rIdd2q0huxzyok4c3n-8nxmr">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2 утратила силу в соответствии с Законом КР от </w:t>
      </w:r>
      <w:hyperlink w:history="1" r:id="rIdb4nkeyt7_fere1tvszdti">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gecqk_jsoo3asdifgz5ur">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q7l18tomrkmnsvll7b25_">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Правовая </w:t>
      </w:r>
      <w:r>
        <w:rPr>
          <w:rFonts w:ascii="Arial" w:cs="Arial" w:eastAsia="Arial" w:hAnsi="Arial"/>
          <w:sz w:val="24"/>
          <w:szCs w:val="24"/>
        </w:rPr>
        <w:t xml:space="preserve">охрана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2uizjbnvfqt-ngqo_4uw">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Регистрация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7. Заявка на регистрацию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Фирменное наименование регистрируется в Кыргызпатенте по заявке лица, заинтересованного в получении исключительных прав на него.</w:t>
      </w:r>
    </w:p>
    <w:p>
      <w:pPr>
        <w:spacing w:after="120"/>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или другого представителя, полномочия которых удостоверяются доверенностью.</w:t>
      </w:r>
    </w:p>
    <w:p>
      <w:pPr>
        <w:spacing w:after="120"/>
        <w:jc w:val="both"/>
      </w:pPr>
      <w:r>
        <w:rPr>
          <w:rFonts w:ascii="Arial" w:cs="Arial" w:eastAsia="Arial" w:hAnsi="Arial"/>
          <w:sz w:val="24"/>
          <w:szCs w:val="24"/>
        </w:rPr>
        <w:t xml:space="preserve">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 заявляемое фирменное наименование и его описание;</w:t>
      </w:r>
    </w:p>
    <w:p>
      <w:pPr>
        <w:spacing w:after="240"/>
        <w:jc w:val="both"/>
      </w:pPr>
      <w:r>
        <w:rPr>
          <w:rFonts w:ascii="Arial" w:cs="Arial" w:eastAsia="Arial" w:hAnsi="Arial"/>
          <w:i/>
          <w:iCs/>
          <w:sz w:val="24"/>
          <w:szCs w:val="24"/>
        </w:rPr>
        <w:t xml:space="preserve">- (утратил силу в соответствии с Законом КР от </w:t>
      </w:r>
      <w:hyperlink w:history="1" r:id="rIdgwucc385odd4cts-7gloc">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 заявке должны быть приложены:</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 документ, подтверждающий уплату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 копия свидетельства о государственной регистрации в качестве юридического лица, заверенная надлежащим образом;</w:t>
      </w:r>
    </w:p>
    <w:p>
      <w:pPr>
        <w:spacing w:after="120"/>
        <w:jc w:val="both"/>
      </w:pPr>
      <w:r>
        <w:rPr>
          <w:rFonts w:ascii="Arial" w:cs="Arial" w:eastAsia="Arial" w:hAnsi="Arial"/>
          <w:sz w:val="24"/>
          <w:szCs w:val="24"/>
        </w:rPr>
        <w:t xml:space="preserve">- копия статистической регистрационной карты, заверенная надлежащим образом.</w:t>
      </w:r>
    </w:p>
    <w:p>
      <w:pPr>
        <w:spacing w:after="120"/>
        <w:jc w:val="both"/>
      </w:pPr>
      <w:r>
        <w:rPr>
          <w:rFonts w:ascii="Arial" w:cs="Arial" w:eastAsia="Arial" w:hAnsi="Arial"/>
          <w:sz w:val="24"/>
          <w:szCs w:val="24"/>
        </w:rPr>
        <w:t xml:space="preserve">Заявка на регистрацию фирменного наименования подается в соответствии с требованиями, утверждаемыми Кыргызпатентом. За подачу заявки и экспертизу заявленного к регистрации наименования уплачивается патентная пошлина (далее - пошлина) в установленном размере.</w:t>
      </w:r>
    </w:p>
    <w:p>
      <w:pPr>
        <w:spacing w:after="120"/>
        <w:jc w:val="both"/>
      </w:pPr>
      <w:r>
        <w:rPr>
          <w:rFonts w:ascii="Arial" w:cs="Arial" w:eastAsia="Arial" w:hAnsi="Arial"/>
          <w:sz w:val="24"/>
          <w:szCs w:val="24"/>
        </w:rPr>
        <w:t xml:space="preserve">Заявка на регистрацию фирменного наименования может быть отозвана по ходатайству заявителя на любом этапе ее рассмотрения.</w:t>
      </w:r>
    </w:p>
    <w:p>
      <w:pPr>
        <w:spacing w:after="240"/>
        <w:jc w:val="both"/>
      </w:pPr>
      <w:r>
        <w:rPr>
          <w:rFonts w:ascii="Arial" w:cs="Arial" w:eastAsia="Arial" w:hAnsi="Arial"/>
          <w:i/>
          <w:iCs/>
          <w:sz w:val="24"/>
          <w:szCs w:val="24"/>
        </w:rPr>
        <w:t xml:space="preserve">(В редакции Законов КР от </w:t>
      </w:r>
      <w:hyperlink w:history="1" r:id="rIdv5bqxvzuqud26khizw_m2">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txl45ch-_z_irdguwr0ss">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w:t>
      </w:r>
      <w:r>
        <w:rPr>
          <w:rFonts w:ascii="Arial" w:cs="Arial" w:eastAsia="Arial" w:hAnsi="Arial"/>
          <w:sz w:val="24"/>
          <w:szCs w:val="24"/>
        </w:rPr>
        <w:t xml:space="preserve">Приоритет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приоритета фирменного наименования устанавливается по дате подачи в Кыргызпатент заявки на регистрацию фирменного наименования.</w:t>
      </w:r>
    </w:p>
    <w:p>
      <w:pPr>
        <w:spacing w:after="240"/>
        <w:jc w:val="left"/>
      </w:pPr>
      <w:r>
        <w:rPr>
          <w:rFonts w:ascii="Arial" w:cs="Arial" w:eastAsia="Arial" w:hAnsi="Arial"/>
          <w:i/>
          <w:iCs/>
          <w:sz w:val="24"/>
          <w:szCs w:val="24"/>
        </w:rPr>
        <w:t xml:space="preserve">(Часть 2 утратила силу в соответствии с Законом КР от </w:t>
      </w:r>
      <w:hyperlink w:history="1" r:id="rIdi9cux90xfr_ezjau5exu6">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chuilbusa64kkszdkapqa">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r>
        <w:rPr>
          <w:rFonts w:ascii="Arial" w:cs="Arial" w:eastAsia="Arial" w:hAnsi="Arial"/>
          <w:sz w:val="24"/>
          <w:szCs w:val="24"/>
        </w:rPr>
        <w:t xml:space="preserve">. Экспертиза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Кыргызпатент в течение пятнадцати рабочих дней с даты поступления заявки и при условии уплаты пошлины проводит экспертизу фирменного наименования для определения соответствия заявленного фирменного наименования требованиям настоящего Закона.</w:t>
      </w:r>
    </w:p>
    <w:p>
      <w:pPr>
        <w:spacing w:after="120"/>
        <w:jc w:val="both"/>
      </w:pPr>
      <w:r>
        <w:rPr>
          <w:rFonts w:ascii="Arial" w:cs="Arial" w:eastAsia="Arial" w:hAnsi="Arial"/>
          <w:sz w:val="24"/>
          <w:szCs w:val="24"/>
        </w:rPr>
        <w:t xml:space="preserve">По заявке, поданной с нарушением требований, установленных настоящим Законом, заявителю направляется запрос с предложением в течение десяти рабочих дней с даты его получения устранить имеющиеся недостатки.</w:t>
      </w:r>
    </w:p>
    <w:p>
      <w:pPr>
        <w:spacing w:after="120"/>
        <w:jc w:val="both"/>
      </w:pPr>
      <w:r>
        <w:rPr>
          <w:rFonts w:ascii="Arial" w:cs="Arial" w:eastAsia="Arial" w:hAnsi="Arial"/>
          <w:sz w:val="24"/>
          <w:szCs w:val="24"/>
        </w:rPr>
        <w:t xml:space="preserve">По ходатайству заявителя, поданному до истечения указанного срока, при наличии уважительной причины и условии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В этом случае исчисление срока, предусмотренного частью первой настоящей статьи, начинается с даты поступления исправленных документов.</w:t>
      </w:r>
    </w:p>
    <w:p>
      <w:pPr>
        <w:spacing w:after="120"/>
        <w:jc w:val="both"/>
      </w:pPr>
      <w:r>
        <w:rPr>
          <w:rFonts w:ascii="Arial" w:cs="Arial" w:eastAsia="Arial" w:hAnsi="Arial"/>
          <w:sz w:val="24"/>
          <w:szCs w:val="24"/>
        </w:rPr>
        <w:t xml:space="preserve">В случае, если заявитель в установленные сроки не устранит указанные недостатки или оставит запрос экспертизы без ответа, то заявка считается отозванной, о чем заявитель уведомляется.</w:t>
      </w:r>
    </w:p>
    <w:p>
      <w:pPr>
        <w:spacing w:after="120"/>
        <w:jc w:val="both"/>
      </w:pPr>
      <w:r>
        <w:rPr>
          <w:rFonts w:ascii="Arial" w:cs="Arial" w:eastAsia="Arial" w:hAnsi="Arial"/>
          <w:sz w:val="24"/>
          <w:szCs w:val="24"/>
        </w:rPr>
        <w:t xml:space="preserve">При проведении экспертизы фирменного наименования Кыргызпатент использует данные государственного реестра юридических лиц Министерства юстиции Кыргызской Республики, государственного единого регистра статистических единиц Национального статистического комитета Кыргызской Республики, Государственного реестра фирменных наименований Кыргызской Республики (далее - Реестр), государственного реестра товарных знаков Кыргызской Республики и иные источники.</w:t>
      </w:r>
    </w:p>
    <w:p>
      <w:pPr>
        <w:spacing w:after="120"/>
        <w:jc w:val="both"/>
      </w:pPr>
      <w:r>
        <w:rPr>
          <w:rFonts w:ascii="Arial" w:cs="Arial" w:eastAsia="Arial" w:hAnsi="Arial"/>
          <w:sz w:val="24"/>
          <w:szCs w:val="24"/>
        </w:rPr>
        <w:t xml:space="preserve">Порядок взаимодействия Кыргызпатента, Министерства юстиции Кыргызской Республики и Национального статистического комитета Кыргызской Республики по вопросу своевременного обмена сведениями в целях обеспечения положений части шестой настоящей статьи определяется нормативными правовыми актами, совместно разрабатываемыми и утверждаемыми вышеуказанными ведомствами.</w:t>
      </w:r>
    </w:p>
    <w:p>
      <w:pPr>
        <w:spacing w:after="240"/>
        <w:jc w:val="both"/>
      </w:pPr>
      <w:r>
        <w:rPr>
          <w:rFonts w:ascii="Arial" w:cs="Arial" w:eastAsia="Arial" w:hAnsi="Arial"/>
          <w:i/>
          <w:iCs/>
          <w:sz w:val="24"/>
          <w:szCs w:val="24"/>
        </w:rPr>
        <w:t xml:space="preserve">(В редакции Законов КР от </w:t>
      </w:r>
      <w:hyperlink w:history="1" r:id="rIdkeh14ny6z5j-wktp2wcyl">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riqq5fuu2x87lg5a1olgx">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0. Внесение изменений и дополнений в материалы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w:t>
      </w:r>
    </w:p>
    <w:p>
      <w:pPr>
        <w:spacing w:after="120"/>
        <w:jc w:val="both"/>
      </w:pPr>
      <w:r>
        <w:rPr>
          <w:rFonts w:ascii="Arial" w:cs="Arial" w:eastAsia="Arial" w:hAnsi="Arial"/>
          <w:sz w:val="24"/>
          <w:szCs w:val="24"/>
        </w:rPr>
        <w:t xml:space="preserve">Если дополнения, исправления и уточнения, внесенные в материалы заявки на регистрацию фирменного наименования, меняют его сущность, то приоритет, предусмотренный частью первой статьи 8 настоящего Закона, и исчисление срока, предусмотренного частью первой статьи 9 настоящего Закона, определяются по дате поступления такого ходатайства.</w:t>
      </w:r>
    </w:p>
    <w:p>
      <w:pPr>
        <w:spacing w:after="120"/>
        <w:jc w:val="both"/>
      </w:pPr>
      <w:r>
        <w:rPr>
          <w:rFonts w:ascii="Arial" w:cs="Arial" w:eastAsia="Arial" w:hAnsi="Arial"/>
          <w:sz w:val="24"/>
          <w:szCs w:val="24"/>
        </w:rPr>
        <w:t xml:space="preserve">При подаче ходатайства о внесении дополнений, исправлений и уточнений в материалы заявки должна быть уплачена пошлина, а в случае, предусмотренном частью второй настоящей статьи, дополнительно уплачивается пошлина за проведение новой экспертизы фирменного наименования.</w:t>
      </w:r>
    </w:p>
    <w:p>
      <w:pPr>
        <w:spacing w:after="240"/>
        <w:jc w:val="center"/>
      </w:pPr>
      <w:hyperlink w:history="1" r:id="rIdb-5-hgxbl7w95klxsjax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10, изложенную на государственном языке.</w:t>
      </w:r>
    </w:p>
    <w:p>
      <w:pPr>
        <w:spacing w:after="120"/>
        <w:jc w:val="both"/>
      </w:pPr>
      <w:r>
        <w:rPr>
          <w:rFonts w:ascii="Arial" w:cs="Arial" w:eastAsia="Arial" w:hAnsi="Arial"/>
          <w:sz w:val="24"/>
          <w:szCs w:val="24"/>
        </w:rPr>
        <w:t xml:space="preserve">Статья 11. Решение о регистрации фирменного наименования. Регистрация фирменного наименования</w:t>
      </w:r>
    </w:p>
    <w:p>
      <w:pPr>
        <w:spacing w:after="120"/>
        <w:jc w:val="both"/>
      </w:pPr>
      <w:r>
        <w:rPr>
          <w:rFonts w:ascii="Arial" w:cs="Arial" w:eastAsia="Arial" w:hAnsi="Arial"/>
          <w:sz w:val="24"/>
          <w:szCs w:val="24"/>
        </w:rPr>
        <w:t xml:space="preserve">В случае соответствия фирменного наименования требованиям настоящего Закона Кыргызпатент принимает решение о регистрации и направляет его заявителю.</w:t>
      </w:r>
    </w:p>
    <w:p>
      <w:pPr>
        <w:spacing w:after="120"/>
        <w:jc w:val="both"/>
      </w:pPr>
      <w:r>
        <w:rPr>
          <w:rFonts w:ascii="Arial" w:cs="Arial" w:eastAsia="Arial" w:hAnsi="Arial"/>
          <w:sz w:val="24"/>
          <w:szCs w:val="24"/>
        </w:rPr>
        <w:t xml:space="preserve">Если заявка на товарный знак, тождественный или сходный до степени смешения с фирменным наименованием, по которому уже вынесено положительное решение, поступила с конвенционным или выставочным приоритетом и по ней вынесено решение о регистрации товарного знака, то вынесенное решение на фирменное наименование аннулируется.</w:t>
      </w:r>
    </w:p>
    <w:p>
      <w:pPr>
        <w:spacing w:after="120"/>
        <w:jc w:val="both"/>
      </w:pPr>
      <w:r>
        <w:rPr>
          <w:rFonts w:ascii="Arial" w:cs="Arial" w:eastAsia="Arial" w:hAnsi="Arial"/>
          <w:sz w:val="24"/>
          <w:szCs w:val="24"/>
        </w:rPr>
        <w:t xml:space="preserve">На основании решения о регистрации фирменного наименования в течение 10 дней сведения о регистрации фирменного наименования, при условии уплаты соответствующей пошлины, вносятся в Реестр.</w:t>
      </w:r>
    </w:p>
    <w:p>
      <w:pPr>
        <w:spacing w:after="240"/>
        <w:jc w:val="both"/>
      </w:pPr>
      <w:r>
        <w:rPr>
          <w:rFonts w:ascii="Arial" w:cs="Arial" w:eastAsia="Arial" w:hAnsi="Arial"/>
          <w:i/>
          <w:iCs/>
          <w:sz w:val="24"/>
          <w:szCs w:val="24"/>
        </w:rPr>
        <w:t xml:space="preserve">(В редакции Законов КР от </w:t>
      </w:r>
      <w:hyperlink w:history="1" r:id="rIdlojbtcgoaystgcl7jerfx">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x4pgvnt2apbbg-r6dqpn9">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w:t>
      </w:r>
      <w:r>
        <w:rPr>
          <w:rFonts w:ascii="Arial" w:cs="Arial" w:eastAsia="Arial" w:hAnsi="Arial"/>
          <w:sz w:val="24"/>
          <w:szCs w:val="24"/>
        </w:rPr>
        <w:t xml:space="preserve">Перечень сведений, вносимых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Реестр вносятся в обязательном порядке следующие сведения: фирменное наименование юридического лица, его юридический адрес, дата приоритета, номер и дата подачи заявки, номер и дата его регистрации. В Реестр могут быть внесены другие сведения, относящиеся к регистрации фирменного наименования.</w:t>
      </w:r>
    </w:p>
    <w:p>
      <w:pPr>
        <w:spacing w:after="120"/>
        <w:jc w:val="both"/>
      </w:pPr>
      <w:r>
        <w:rPr>
          <w:rFonts w:ascii="Arial" w:cs="Arial" w:eastAsia="Arial" w:hAnsi="Arial"/>
          <w:sz w:val="24"/>
          <w:szCs w:val="24"/>
        </w:rPr>
        <w:t xml:space="preserve">Полный перечень сведений, вносимых в Реестр, определяет Кыргызпатент.</w:t>
      </w:r>
    </w:p>
    <w:p>
      <w:pPr>
        <w:spacing w:after="240"/>
        <w:jc w:val="both"/>
      </w:pPr>
      <w:r>
        <w:rPr>
          <w:rFonts w:ascii="Arial" w:cs="Arial" w:eastAsia="Arial" w:hAnsi="Arial"/>
          <w:i/>
          <w:iCs/>
          <w:sz w:val="24"/>
          <w:szCs w:val="24"/>
        </w:rPr>
        <w:t xml:space="preserve">(В редакции Закона КР от </w:t>
      </w:r>
      <w:hyperlink w:history="1" r:id="rId_apqsualkmss2t8j9erja">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r>
        <w:rPr>
          <w:rFonts w:ascii="Arial" w:cs="Arial" w:eastAsia="Arial" w:hAnsi="Arial"/>
          <w:sz w:val="24"/>
          <w:szCs w:val="24"/>
        </w:rPr>
        <w:t xml:space="preserve">. Отказ в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несоответствия фирменного наименования требованиям пунктов 5-8, 14 </w:t>
      </w:r>
      <w:r>
        <w:rPr>
          <w:rFonts w:ascii="Arial" w:cs="Arial" w:eastAsia="Arial" w:hAnsi="Arial"/>
          <w:sz w:val="24"/>
          <w:szCs w:val="24"/>
        </w:rPr>
        <w:t xml:space="preserve">статьи 5</w:t>
      </w:r>
      <w:r>
        <w:rPr>
          <w:rFonts w:ascii="Arial" w:cs="Arial" w:eastAsia="Arial" w:hAnsi="Arial"/>
          <w:sz w:val="24"/>
          <w:szCs w:val="24"/>
        </w:rPr>
        <w:t xml:space="preserve"> и </w:t>
      </w:r>
      <w:r>
        <w:rPr>
          <w:rFonts w:ascii="Arial" w:cs="Arial" w:eastAsia="Arial" w:hAnsi="Arial"/>
          <w:sz w:val="24"/>
          <w:szCs w:val="24"/>
        </w:rPr>
        <w:t xml:space="preserve">статьи 26</w:t>
      </w:r>
      <w:r>
        <w:rPr>
          <w:rFonts w:ascii="Arial" w:cs="Arial" w:eastAsia="Arial" w:hAnsi="Arial"/>
          <w:sz w:val="24"/>
          <w:szCs w:val="24"/>
        </w:rPr>
        <w:t xml:space="preserve"> настоящего Закона Кыргызпатент принимает решение об отказе в его регистрации и высылает его заявителю.</w:t>
      </w:r>
    </w:p>
    <w:p>
      <w:pPr>
        <w:spacing w:after="120"/>
        <w:jc w:val="both"/>
      </w:pPr>
      <w:r>
        <w:rPr>
          <w:rFonts w:ascii="Arial" w:cs="Arial" w:eastAsia="Arial" w:hAnsi="Arial"/>
          <w:sz w:val="24"/>
          <w:szCs w:val="24"/>
        </w:rPr>
        <w:t xml:space="preserve">При несогласии с решением экспертизы заявитель вправе в месячный срок с даты получения решения об отказе в регистрации фирменного наименования, при условии уплаты пошлины, подать возражение в Апелляционный совет.</w:t>
      </w:r>
    </w:p>
    <w:p>
      <w:pPr>
        <w:spacing w:after="120"/>
        <w:jc w:val="both"/>
      </w:pPr>
      <w:r>
        <w:rPr>
          <w:rFonts w:ascii="Arial" w:cs="Arial" w:eastAsia="Arial" w:hAnsi="Arial"/>
          <w:sz w:val="24"/>
          <w:szCs w:val="24"/>
        </w:rPr>
        <w:t xml:space="preserve">Заявитель вправе лично или через своего представителя участвовать в рассмотрении своего возражения.</w:t>
      </w:r>
    </w:p>
    <w:p>
      <w:pPr>
        <w:spacing w:after="240"/>
        <w:jc w:val="left"/>
      </w:pPr>
      <w:r>
        <w:rPr>
          <w:rFonts w:ascii="Arial" w:cs="Arial" w:eastAsia="Arial" w:hAnsi="Arial"/>
          <w:i/>
          <w:iCs/>
          <w:sz w:val="24"/>
          <w:szCs w:val="24"/>
        </w:rPr>
        <w:t xml:space="preserve">(Часть 4 утратила силу в соответствии с Законом КР от </w:t>
      </w:r>
      <w:hyperlink w:history="1" r:id="rIdbt2cjrgpieonxkc_vscbz">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v5oud-cp7smhpt7aixpjp">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o9w4oxfrej_vswxd6vhqs">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 Внесение изменений и дополнений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изменений и дополнений в Реестр производится по ходатайству заявителя в случаях и в порядке, предусмотренных настоящим Законом и другими нормативными правовыми актами.</w:t>
      </w:r>
    </w:p>
    <w:p>
      <w:pPr>
        <w:spacing w:after="120"/>
        <w:jc w:val="both"/>
      </w:pPr>
      <w:r>
        <w:rPr>
          <w:rFonts w:ascii="Arial" w:cs="Arial" w:eastAsia="Arial" w:hAnsi="Arial"/>
          <w:sz w:val="24"/>
          <w:szCs w:val="24"/>
        </w:rPr>
        <w:t xml:space="preserve">Одновременно с таким ходатайством предъявляется документ об уплате пошлины.</w:t>
      </w:r>
    </w:p>
    <w:p>
      <w:pPr>
        <w:spacing w:after="120"/>
        <w:jc w:val="both"/>
      </w:pPr>
      <w:r>
        <w:rPr>
          <w:rFonts w:ascii="Arial" w:cs="Arial" w:eastAsia="Arial" w:hAnsi="Arial"/>
          <w:sz w:val="24"/>
          <w:szCs w:val="24"/>
        </w:rPr>
        <w:t xml:space="preserve">Уведомление об удовлетворении ходатайства или его отказе высылается заявителю в 7-дневный срок.</w:t>
      </w:r>
    </w:p>
    <w:p>
      <w:pPr>
        <w:spacing w:after="120"/>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фирменное наименование без уплаты пошлины.</w:t>
      </w:r>
    </w:p>
    <w:p>
      <w:pPr>
        <w:spacing w:after="240"/>
        <w:jc w:val="left"/>
      </w:pPr>
      <w:r>
        <w:rPr>
          <w:rFonts w:ascii="Arial" w:cs="Arial" w:eastAsia="Arial" w:hAnsi="Arial"/>
          <w:i/>
          <w:iCs/>
          <w:sz w:val="24"/>
          <w:szCs w:val="24"/>
        </w:rPr>
        <w:t xml:space="preserve">(Часть 5 утратила силу в соответствии с Законом КР от </w:t>
      </w:r>
      <w:hyperlink w:history="1" r:id="rIdzvugd9yuviku1yz6gkye9">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n1_7bzs_s2xcxbwhggkhl">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sfb_okzxbvyv0cspgdn3">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w:t>
      </w:r>
      <w:r>
        <w:rPr>
          <w:rFonts w:ascii="Arial" w:cs="Arial" w:eastAsia="Arial" w:hAnsi="Arial"/>
          <w:sz w:val="24"/>
          <w:szCs w:val="24"/>
        </w:rPr>
        <w:t xml:space="preserve">Публикация сведений 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относящиеся к регистрации фирменного наименования и занесенные в Реестр в соответствии со статьями </w:t>
      </w:r>
      <w:r>
        <w:rPr>
          <w:rFonts w:ascii="Arial" w:cs="Arial" w:eastAsia="Arial" w:hAnsi="Arial"/>
          <w:sz w:val="24"/>
          <w:szCs w:val="24"/>
        </w:rPr>
        <w:t xml:space="preserve">12</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настоящего Закона, публикуются Кыргызпатентом в официальном бюллетене в течение месяца с даты регистрации фирменного наименования в Реестре или с даты внесения в Реестр изменений и дополнений в регистрацию фирменного наименования.</w:t>
      </w:r>
    </w:p>
    <w:p>
      <w:pPr>
        <w:spacing w:after="240"/>
        <w:jc w:val="both"/>
      </w:pPr>
      <w:r>
        <w:rPr>
          <w:rFonts w:ascii="Arial" w:cs="Arial" w:eastAsia="Arial" w:hAnsi="Arial"/>
          <w:i/>
          <w:iCs/>
          <w:sz w:val="24"/>
          <w:szCs w:val="24"/>
        </w:rPr>
        <w:t xml:space="preserve">(В редакции Закона КР от </w:t>
      </w:r>
      <w:hyperlink w:history="1" r:id="rIdiicwstgwwajchisw07mra">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r>
        <w:rPr>
          <w:rFonts w:ascii="Arial" w:cs="Arial" w:eastAsia="Arial" w:hAnsi="Arial"/>
          <w:sz w:val="24"/>
          <w:szCs w:val="24"/>
        </w:rPr>
        <w:t xml:space="preserve">. Восстановление пропущенных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предусмотренные частью второй статьи 9 настоящего Закона, которые были пропущены заявителем, могут быть восстановлены Кыргызпатентом по ходатайству заявителя, поданному не позднее одного месяца по их истечении, а сроки, предусмотренные частью второй статьи 13 и частью четвертой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 - не позднее трех месяцев по их истечении, при условии подтверждения уважительных причин и уплаты пошлины.</w:t>
      </w:r>
    </w:p>
    <w:p>
      <w:pPr>
        <w:spacing w:after="240"/>
        <w:jc w:val="both"/>
      </w:pPr>
      <w:r>
        <w:rPr>
          <w:rFonts w:ascii="Arial" w:cs="Arial" w:eastAsia="Arial" w:hAnsi="Arial"/>
          <w:i/>
          <w:iCs/>
          <w:sz w:val="24"/>
          <w:szCs w:val="24"/>
        </w:rPr>
        <w:t xml:space="preserve">(В редакции Закона КР от </w:t>
      </w:r>
      <w:hyperlink w:history="1" r:id="rIdk_djsol_f49klezzktw_0">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120"/>
        <w:jc w:val="both"/>
      </w:pPr>
      <w:hyperlink w:history="1" r:id="rIdcrjfgdpjmio78ebyq_lm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2014 года № 19 внесены изменения в статью 16,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Свидетельство 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Свидетельство </w:t>
      </w:r>
      <w:r>
        <w:rPr>
          <w:rFonts w:ascii="Arial" w:cs="Arial" w:eastAsia="Arial" w:hAnsi="Arial"/>
          <w:sz w:val="24"/>
          <w:szCs w:val="24"/>
        </w:rPr>
        <w:t xml:space="preserve">о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регистрации фирменного наименования (далее - свидетельство) является охранным документом, удостоверяющим приоритет и исключительное право владельца на зарегистрированное фирменное наименование и подтверждающим факт государственной регистрации фирменного наименования.</w:t>
      </w:r>
    </w:p>
    <w:p>
      <w:pPr>
        <w:spacing w:after="120"/>
        <w:jc w:val="both"/>
      </w:pPr>
      <w:r>
        <w:rPr>
          <w:rFonts w:ascii="Arial" w:cs="Arial" w:eastAsia="Arial" w:hAnsi="Arial"/>
          <w:sz w:val="24"/>
          <w:szCs w:val="24"/>
        </w:rPr>
        <w:t xml:space="preserve">Выдача свидетельства производится Кыргызпатентом в течение 7 дней после внесения сведений в Реестр.</w:t>
      </w:r>
    </w:p>
    <w:p>
      <w:pPr>
        <w:spacing w:after="120"/>
        <w:jc w:val="both"/>
      </w:pPr>
      <w:r>
        <w:rPr>
          <w:rFonts w:ascii="Arial" w:cs="Arial" w:eastAsia="Arial" w:hAnsi="Arial"/>
          <w:sz w:val="24"/>
          <w:szCs w:val="24"/>
        </w:rPr>
        <w:t xml:space="preserve">Форма свидетельства утверждается Кыргызпатентом.</w:t>
      </w:r>
    </w:p>
    <w:p>
      <w:pPr>
        <w:spacing w:after="120"/>
        <w:jc w:val="both"/>
      </w:pPr>
      <w:r>
        <w:rPr>
          <w:rFonts w:ascii="Arial" w:cs="Arial" w:eastAsia="Arial" w:hAnsi="Arial"/>
          <w:sz w:val="24"/>
          <w:szCs w:val="24"/>
        </w:rPr>
        <w:t xml:space="preserve">В случае утраты подлинника свидетельства по заявлению юридического лица на основании имеющихся в Кыргызпатенте регистрационных материалов выдается его дубликат, за выдачу которого взимается пошлина.</w:t>
      </w:r>
    </w:p>
    <w:p>
      <w:pPr>
        <w:spacing w:after="240"/>
        <w:jc w:val="both"/>
      </w:pPr>
      <w:r>
        <w:rPr>
          <w:rFonts w:ascii="Arial" w:cs="Arial" w:eastAsia="Arial" w:hAnsi="Arial"/>
          <w:i/>
          <w:iCs/>
          <w:sz w:val="24"/>
          <w:szCs w:val="24"/>
        </w:rPr>
        <w:t xml:space="preserve">(В редакции Закона КР от </w:t>
      </w:r>
      <w:hyperlink w:history="1" r:id="rId-vkje2h-f5rmq7evnqt6v">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w:t>
      </w:r>
      <w:r>
        <w:rPr>
          <w:rFonts w:ascii="Arial" w:cs="Arial" w:eastAsia="Arial" w:hAnsi="Arial"/>
          <w:sz w:val="24"/>
          <w:szCs w:val="24"/>
        </w:rPr>
        <w:t xml:space="preserve">Прекращение действия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свидетельства прекращается:</w:t>
      </w:r>
    </w:p>
    <w:p>
      <w:pPr>
        <w:spacing w:after="120"/>
        <w:jc w:val="both"/>
      </w:pPr>
      <w:r>
        <w:rPr>
          <w:rFonts w:ascii="Arial" w:cs="Arial" w:eastAsia="Arial" w:hAnsi="Arial"/>
          <w:sz w:val="24"/>
          <w:szCs w:val="24"/>
        </w:rPr>
        <w:t xml:space="preserve">- по заявлению владельца свидетельства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sz w:val="24"/>
          <w:szCs w:val="24"/>
        </w:rPr>
        <w:t xml:space="preserve">- по решению Апелляционного совета в случае, если оно не было обжаловано в суд;</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В случае прекращения деятельности юридического лица соответствующие регистрирующие органы юридических лиц сообщают об этом Кыргызпатенту в 10-дневный срок после получения ими соответствующей информации.</w:t>
      </w:r>
    </w:p>
    <w:p>
      <w:pPr>
        <w:spacing w:after="240"/>
        <w:jc w:val="both"/>
      </w:pPr>
      <w:r>
        <w:rPr>
          <w:rFonts w:ascii="Arial" w:cs="Arial" w:eastAsia="Arial" w:hAnsi="Arial"/>
          <w:i/>
          <w:iCs/>
          <w:sz w:val="24"/>
          <w:szCs w:val="24"/>
        </w:rPr>
        <w:t xml:space="preserve">(В редакции Закона КР от </w:t>
      </w:r>
      <w:hyperlink w:history="1" r:id="rIdaypufr5qglehhzcc6jm7q">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Исключительное право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19. Исключительное право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Исключительное право на фирменное наименование - это имущественное право, не отчуждаемое от юридического лица.</w:t>
      </w:r>
    </w:p>
    <w:p>
      <w:pPr>
        <w:spacing w:after="120"/>
        <w:jc w:val="both"/>
      </w:pPr>
      <w:r>
        <w:rPr>
          <w:rFonts w:ascii="Arial" w:cs="Arial" w:eastAsia="Arial" w:hAnsi="Arial"/>
          <w:sz w:val="24"/>
          <w:szCs w:val="24"/>
        </w:rPr>
        <w:t xml:space="preserve">Исключительное право на фирменное наименование возникает с даты публикации сведений о регистрации фирменного наименования в Реестре, в официальном бюллетене, издаваемым Кыргызпатентом.</w:t>
      </w:r>
    </w:p>
    <w:p>
      <w:pPr>
        <w:spacing w:after="240"/>
        <w:jc w:val="both"/>
      </w:pPr>
      <w:r>
        <w:rPr>
          <w:rFonts w:ascii="Arial" w:cs="Arial" w:eastAsia="Arial" w:hAnsi="Arial"/>
          <w:i/>
          <w:iCs/>
          <w:sz w:val="24"/>
          <w:szCs w:val="24"/>
        </w:rPr>
        <w:t xml:space="preserve">(Часть 3 утратила силу в соответствии с Законом КР от </w:t>
      </w:r>
      <w:hyperlink w:history="1" r:id="rId81ljjxkxuj933gn4dgtsp">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Фирменное наименование не может быть предметом договора купли-продажи, дарения, аренды. При продаже предприятия фирменное наименование может быть отдельно оценено и продано вместе с предприятием безоговорочно либо с оговоркой о его прекращении через определенное время.</w:t>
      </w:r>
    </w:p>
    <w:p>
      <w:pPr>
        <w:spacing w:after="120"/>
        <w:jc w:val="both"/>
      </w:pPr>
      <w:r>
        <w:rPr>
          <w:rFonts w:ascii="Arial" w:cs="Arial" w:eastAsia="Arial" w:hAnsi="Arial"/>
          <w:sz w:val="24"/>
          <w:szCs w:val="24"/>
        </w:rPr>
        <w:t xml:space="preserve">Исключительное право юридического лица на фирменное наименование может быть передано другому юридическому лицу в порядке правопреемства только при условии соблюдения мер, исключающих введение потребителя в заблуждение.</w:t>
      </w:r>
    </w:p>
    <w:p>
      <w:pPr>
        <w:spacing w:after="120"/>
        <w:jc w:val="both"/>
      </w:pPr>
      <w:r>
        <w:rPr>
          <w:rFonts w:ascii="Arial" w:cs="Arial" w:eastAsia="Arial" w:hAnsi="Arial"/>
          <w:sz w:val="24"/>
          <w:szCs w:val="24"/>
        </w:rPr>
        <w:t xml:space="preserve">Обладатель права на фирменное наименование может разрешить другому лицу использование своего наименования, однако при этом в лицензионном договоре должны быть обусловлены меры, исключающие введение потребителя в заблуждение.</w:t>
      </w:r>
    </w:p>
    <w:p>
      <w:pPr>
        <w:spacing w:after="120"/>
        <w:jc w:val="both"/>
      </w:pPr>
      <w:r>
        <w:rPr>
          <w:rFonts w:ascii="Arial" w:cs="Arial" w:eastAsia="Arial" w:hAnsi="Arial"/>
          <w:sz w:val="24"/>
          <w:szCs w:val="24"/>
        </w:rPr>
        <w:t xml:space="preserve">Лицензионный договор может быть зарегистрирован в Кыргызпатенте и вступает в силу с даты его регистрации. За регистрацию договора уплачивается соответствующая пошлина.</w:t>
      </w:r>
    </w:p>
    <w:p>
      <w:pPr>
        <w:spacing w:after="240"/>
        <w:jc w:val="both"/>
      </w:pPr>
      <w:r>
        <w:rPr>
          <w:rFonts w:ascii="Arial" w:cs="Arial" w:eastAsia="Arial" w:hAnsi="Arial"/>
          <w:i/>
          <w:iCs/>
          <w:sz w:val="24"/>
          <w:szCs w:val="24"/>
        </w:rPr>
        <w:t xml:space="preserve">(В редакции Законов КР от </w:t>
      </w:r>
      <w:hyperlink w:history="1" r:id="rIdpmfhuyd8yylosseekjp-j">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 </w:t>
      </w:r>
      <w:hyperlink w:history="1" r:id="rId75o56k8kiouj-gjntzpje">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w:t>
      </w:r>
      <w:r>
        <w:rPr>
          <w:rFonts w:ascii="Arial" w:cs="Arial" w:eastAsia="Arial" w:hAnsi="Arial"/>
          <w:sz w:val="24"/>
          <w:szCs w:val="24"/>
        </w:rPr>
        <w:t xml:space="preserve">я 20. Нарушение исключительного права на фирменное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Нарушением исключительного права юридического лица на охраняемое фирменное наименование является использование тождественного или сходного с ним фирменного наименования в деятельности другого юридического лица без согласия правообладателя.</w:t>
      </w:r>
    </w:p>
    <w:p>
      <w:pPr>
        <w:spacing w:after="120"/>
        <w:jc w:val="both"/>
      </w:pPr>
      <w:r>
        <w:rPr>
          <w:rFonts w:ascii="Arial" w:cs="Arial" w:eastAsia="Arial" w:hAnsi="Arial"/>
          <w:sz w:val="24"/>
          <w:szCs w:val="24"/>
        </w:rPr>
        <w:t xml:space="preserve">Также нарушением исключительного права юридического лица на охраняемое фирменное наименование является несанкционированное использование тождественного или сходного с ним наименования в качестве адреса в сети Интернет. Порядок использования фирменного наименования или обозначения, сходного с ним до степени смешения, в качестве адреса в сети Интернет устанавливается Правительством Кыргызской Республики.</w:t>
      </w:r>
    </w:p>
    <w:p>
      <w:pPr>
        <w:spacing w:after="120"/>
        <w:jc w:val="both"/>
      </w:pPr>
      <w:r>
        <w:rPr>
          <w:rFonts w:ascii="Arial" w:cs="Arial" w:eastAsia="Arial" w:hAnsi="Arial"/>
          <w:sz w:val="24"/>
          <w:szCs w:val="24"/>
        </w:rPr>
        <w:t xml:space="preserve">В случае нарушения исключительного права на фирменное наименование наступает гражданская, административная или уголовная ответственность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mqr6u2-zjnkesozl31np3">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240"/>
        <w:jc w:val="left"/>
      </w:pPr>
      <w:hyperlink w:history="1" r:id="rIdygfwbxwrspmcqxyi8-8x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20,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w:t>
      </w:r>
      <w:r>
        <w:rPr>
          <w:rFonts w:ascii="Arial" w:cs="Arial" w:eastAsia="Arial" w:hAnsi="Arial"/>
          <w:sz w:val="24"/>
          <w:szCs w:val="24"/>
        </w:rPr>
        <w:t xml:space="preserve"> 21. Использование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Использованием фирменного наименования считается:</w:t>
      </w:r>
    </w:p>
    <w:p>
      <w:pPr>
        <w:spacing w:after="120"/>
        <w:jc w:val="both"/>
      </w:pPr>
      <w:r>
        <w:rPr>
          <w:rFonts w:ascii="Arial" w:cs="Arial" w:eastAsia="Arial" w:hAnsi="Arial"/>
          <w:sz w:val="24"/>
          <w:szCs w:val="24"/>
        </w:rPr>
        <w:t xml:space="preserve">- совершение сделок, введение продукции в хозяйственный оборот, совершение финансовых операций, предъявление иска в суд под этим наименованием;</w:t>
      </w:r>
    </w:p>
    <w:p>
      <w:pPr>
        <w:spacing w:after="120"/>
        <w:jc w:val="both"/>
      </w:pPr>
      <w:r>
        <w:rPr>
          <w:rFonts w:ascii="Arial" w:cs="Arial" w:eastAsia="Arial" w:hAnsi="Arial"/>
          <w:sz w:val="24"/>
          <w:szCs w:val="24"/>
        </w:rPr>
        <w:t xml:space="preserve">- воспроизведение фирменного наименования на официальных бланках, печатях, штампах и иной документации, связанной с деятельностью юридического лица;</w:t>
      </w:r>
    </w:p>
    <w:p>
      <w:pPr>
        <w:spacing w:after="120"/>
        <w:jc w:val="both"/>
      </w:pPr>
      <w:r>
        <w:rPr>
          <w:rFonts w:ascii="Arial" w:cs="Arial" w:eastAsia="Arial" w:hAnsi="Arial"/>
          <w:sz w:val="24"/>
          <w:szCs w:val="24"/>
        </w:rPr>
        <w:t xml:space="preserve">- отражение фирменного наименования в вывеске, указывающей на место расположения юридического лица;</w:t>
      </w:r>
    </w:p>
    <w:p>
      <w:pPr>
        <w:spacing w:after="120"/>
        <w:jc w:val="both"/>
      </w:pPr>
      <w:r>
        <w:rPr>
          <w:rFonts w:ascii="Arial" w:cs="Arial" w:eastAsia="Arial" w:hAnsi="Arial"/>
          <w:sz w:val="24"/>
          <w:szCs w:val="24"/>
        </w:rPr>
        <w:t xml:space="preserve">- применение фирменного наименования в качестве элемента товарного знака на продукции, облегчающее потребителю ее нахождение и идентификацию;</w:t>
      </w:r>
    </w:p>
    <w:p>
      <w:pPr>
        <w:spacing w:after="120"/>
        <w:jc w:val="both"/>
      </w:pPr>
      <w:r>
        <w:rPr>
          <w:rFonts w:ascii="Arial" w:cs="Arial" w:eastAsia="Arial" w:hAnsi="Arial"/>
          <w:sz w:val="24"/>
          <w:szCs w:val="24"/>
        </w:rPr>
        <w:t xml:space="preserve">- применение фирменного наименования в рекламе, на ярмарках и выставках при демонстрации экспонатов, производимых владельцем;</w:t>
      </w:r>
    </w:p>
    <w:p>
      <w:pPr>
        <w:spacing w:after="120"/>
        <w:jc w:val="both"/>
      </w:pPr>
      <w:r>
        <w:rPr>
          <w:rFonts w:ascii="Arial" w:cs="Arial" w:eastAsia="Arial" w:hAnsi="Arial"/>
          <w:sz w:val="24"/>
          <w:szCs w:val="24"/>
        </w:rPr>
        <w:t xml:space="preserve">- применение фирменного наименования в качестве адреса в сети Интернет.</w:t>
      </w:r>
    </w:p>
    <w:p>
      <w:pPr>
        <w:spacing w:after="120"/>
        <w:jc w:val="both"/>
      </w:pPr>
      <w:r>
        <w:rPr>
          <w:rFonts w:ascii="Arial" w:cs="Arial" w:eastAsia="Arial" w:hAnsi="Arial"/>
          <w:sz w:val="24"/>
          <w:szCs w:val="24"/>
        </w:rPr>
        <w:t xml:space="preserve">Фирменное наименование может использоваться в качестве составной части обозначений товарного знака, знака обслуживания, может полностью совпадать с указанными обозначениями, может быть также частью одного или нескольких регистрируемых обозначений, принадлежащих одному и тому же владельцу.</w:t>
      </w:r>
    </w:p>
    <w:p>
      <w:pPr>
        <w:spacing w:after="240"/>
        <w:jc w:val="both"/>
      </w:pPr>
      <w:r>
        <w:rPr>
          <w:rFonts w:ascii="Arial" w:cs="Arial" w:eastAsia="Arial" w:hAnsi="Arial"/>
          <w:i/>
          <w:iCs/>
          <w:sz w:val="24"/>
          <w:szCs w:val="24"/>
        </w:rPr>
        <w:t xml:space="preserve">(В редакции Закона КР от </w:t>
      </w:r>
      <w:hyperlink w:history="1" r:id="rIdq8fsm0sbrqjos7kh6bnme">
        <w:r>
          <w:rPr>
            <w:rFonts w:ascii="Arial" w:cs="Arial" w:eastAsia="Arial" w:hAnsi="Arial"/>
            <w:i/>
            <w:iCs/>
            <w:color w:val="1D4ED8"/>
            <w:sz w:val="24"/>
            <w:szCs w:val="24"/>
            <w:u w:val="single"/>
          </w:rPr>
          <w:t xml:space="preserve">27 июля 2006 года № 131</w:t>
        </w:r>
      </w:hyperlink>
      <w:r>
        <w:rPr>
          <w:rFonts w:ascii="Arial" w:cs="Arial" w:eastAsia="Arial" w:hAnsi="Arial"/>
          <w:i/>
          <w:iCs/>
          <w:sz w:val="24"/>
          <w:szCs w:val="24"/>
        </w:rPr>
        <w:t xml:space="preserve">)</w:t>
      </w:r>
    </w:p>
    <w:p>
      <w:pPr>
        <w:spacing w:after="240"/>
        <w:jc w:val="center"/>
      </w:pPr>
      <w:hyperlink w:history="1" r:id="rIdiqfz103iajhnwncuwkn4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21,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Прекращение правовой охраны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22. Оспаривание регистрации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заинтересованное юридическое лицо в течение всего срока действия регистрации фирменного наименования может подать возражение против его регистрации в Апелляционный совет. 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sz w:val="24"/>
          <w:szCs w:val="24"/>
        </w:rPr>
        <w:t xml:space="preserve">При подаче возражения должна быть уплачена пошлина.</w:t>
      </w:r>
    </w:p>
    <w:p>
      <w:pPr>
        <w:spacing w:after="120"/>
        <w:jc w:val="both"/>
      </w:pPr>
      <w:r>
        <w:rPr>
          <w:rFonts w:ascii="Arial" w:cs="Arial" w:eastAsia="Arial" w:hAnsi="Arial"/>
          <w:sz w:val="24"/>
          <w:szCs w:val="24"/>
        </w:rPr>
        <w:t xml:space="preserve">Споры, связанные с нарушением законодательства Кыргызской Республики о фирменных наименованиях, рассматриваются в судебном порядке.</w:t>
      </w:r>
    </w:p>
    <w:p>
      <w:pPr>
        <w:spacing w:after="240"/>
        <w:jc w:val="both"/>
      </w:pPr>
      <w:r>
        <w:rPr>
          <w:rFonts w:ascii="Arial" w:cs="Arial" w:eastAsia="Arial" w:hAnsi="Arial"/>
          <w:i/>
          <w:iCs/>
          <w:sz w:val="24"/>
          <w:szCs w:val="24"/>
        </w:rPr>
        <w:t xml:space="preserve">(В редакции Закона КР от </w:t>
      </w:r>
      <w:hyperlink w:history="1" r:id="rIdiyxgxdfozrww0nqtopn3j">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r>
        <w:rPr>
          <w:rFonts w:ascii="Arial" w:cs="Arial" w:eastAsia="Arial" w:hAnsi="Arial"/>
          <w:sz w:val="24"/>
          <w:szCs w:val="24"/>
        </w:rPr>
        <w:t xml:space="preserve">. Возражения, рассматриваемые Апелляционным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Апелляционный совет рассматривает возражения:</w:t>
      </w:r>
    </w:p>
    <w:p>
      <w:pPr>
        <w:spacing w:after="120"/>
        <w:jc w:val="both"/>
      </w:pPr>
      <w:r>
        <w:rPr>
          <w:rFonts w:ascii="Arial" w:cs="Arial" w:eastAsia="Arial" w:hAnsi="Arial"/>
          <w:sz w:val="24"/>
          <w:szCs w:val="24"/>
        </w:rPr>
        <w:t xml:space="preserve">- на решение экспертизы по заявке на регистрацию фирменного наименования;</w:t>
      </w:r>
    </w:p>
    <w:p>
      <w:pPr>
        <w:spacing w:after="120"/>
        <w:jc w:val="both"/>
      </w:pPr>
      <w:r>
        <w:rPr>
          <w:rFonts w:ascii="Arial" w:cs="Arial" w:eastAsia="Arial" w:hAnsi="Arial"/>
          <w:sz w:val="24"/>
          <w:szCs w:val="24"/>
        </w:rPr>
        <w:t xml:space="preserve">- против регистрации фирменного наименования;</w:t>
      </w:r>
    </w:p>
    <w:p>
      <w:pPr>
        <w:spacing w:after="240"/>
        <w:jc w:val="both"/>
      </w:pPr>
      <w:r>
        <w:rPr>
          <w:rFonts w:ascii="Arial" w:cs="Arial" w:eastAsia="Arial" w:hAnsi="Arial"/>
          <w:i/>
          <w:iCs/>
          <w:sz w:val="24"/>
          <w:szCs w:val="24"/>
        </w:rPr>
        <w:t xml:space="preserve">- (утратил силу в соответствии с Законом КР от </w:t>
      </w:r>
      <w:hyperlink w:history="1" r:id="rIdlsrveulgulzuls9ko9et8">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Порядок и сроки рассмотрения Апелляционным советом возражений устанавливаются Правительством Кыргызской Республики.</w:t>
      </w:r>
    </w:p>
    <w:p>
      <w:pPr>
        <w:spacing w:after="120"/>
        <w:jc w:val="both"/>
      </w:pPr>
      <w:r>
        <w:rPr>
          <w:rFonts w:ascii="Arial" w:cs="Arial" w:eastAsia="Arial" w:hAnsi="Arial"/>
          <w:sz w:val="24"/>
          <w:szCs w:val="24"/>
        </w:rPr>
        <w:t xml:space="preserve">При несогласии с решением Апелляционного совета любая из сторон в течение шести месяцев с даты получения решения может обжаловать его в судебном порядке.</w:t>
      </w:r>
    </w:p>
    <w:p>
      <w:pPr>
        <w:spacing w:after="240"/>
        <w:jc w:val="both"/>
      </w:pPr>
      <w:r>
        <w:rPr>
          <w:rFonts w:ascii="Arial" w:cs="Arial" w:eastAsia="Arial" w:hAnsi="Arial"/>
          <w:i/>
          <w:iCs/>
          <w:sz w:val="24"/>
          <w:szCs w:val="24"/>
        </w:rPr>
        <w:t xml:space="preserve">(В редакции Закона КР от </w:t>
      </w:r>
      <w:hyperlink w:history="1" r:id="rIdfrgrdp-fsmzns1hh6npmx">
        <w:r>
          <w:rPr>
            <w:rFonts w:ascii="Arial" w:cs="Arial" w:eastAsia="Arial" w:hAnsi="Arial"/>
            <w:i/>
            <w:iCs/>
            <w:color w:val="1D4ED8"/>
            <w:sz w:val="24"/>
            <w:szCs w:val="24"/>
            <w:u w:val="single"/>
          </w:rPr>
          <w:t xml:space="preserve">27 января 2014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24. Признание регистрации недействительной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фирменного наименования может быть признана недействительной полностью или частично в течение всего срока ее действия, если она была произведена в нарушение требований настоящего Закона, по решению Апелляционного совета в случае, если оно не было обжаловано в суд, или по решению суда.</w:t>
      </w:r>
    </w:p>
    <w:p>
      <w:pPr>
        <w:spacing w:after="240"/>
        <w:jc w:val="center"/>
      </w:pPr>
      <w:hyperlink w:history="1" r:id="rIdxslzfvwai-s7jzskurbr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19 внесены изменения в статью 24, изложенную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r>
        <w:rPr>
          <w:rFonts w:ascii="Arial" w:cs="Arial" w:eastAsia="Arial" w:hAnsi="Arial"/>
          <w:sz w:val="24"/>
          <w:szCs w:val="24"/>
        </w:rPr>
        <w:t xml:space="preserve">5. Пошлина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юридически значимых действий, связанных с регистрацией фирменного наименования, взимаются пошлины. Пошлины выплачиваются в Кыргызпатент.</w:t>
      </w:r>
    </w:p>
    <w:p>
      <w:pPr>
        <w:spacing w:after="120"/>
        <w:jc w:val="both"/>
      </w:pPr>
      <w:r>
        <w:rPr>
          <w:rFonts w:ascii="Arial" w:cs="Arial" w:eastAsia="Arial" w:hAnsi="Arial"/>
          <w:sz w:val="24"/>
          <w:szCs w:val="24"/>
        </w:rPr>
        <w:t xml:space="preserve">Перечень действий, за совершение которых взимаются пошлины, порядок, размер и сроки их уплаты устанавливаются Правительством Кыргызской Республики.</w:t>
      </w:r>
    </w:p>
    <w:p>
      <w:pPr>
        <w:spacing w:after="120"/>
        <w:jc w:val="both"/>
      </w:pPr>
      <w:r>
        <w:rPr>
          <w:rFonts w:ascii="Arial" w:cs="Arial" w:eastAsia="Arial" w:hAnsi="Arial"/>
          <w:sz w:val="24"/>
          <w:szCs w:val="24"/>
        </w:rPr>
        <w:t xml:space="preserve">Все средства, поступившие на счет Кыргызпатента в виде пошлин, включая валютные, используются Кыргызпатентом для содержания аппарата и других подведомственных структур, технического оснащения, создания и применения автоматизированной системы, комплектования фонда информации, подготовки и стимулирования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w:t>
      </w:r>
      <w:r>
        <w:rPr>
          <w:rFonts w:ascii="Arial" w:cs="Arial" w:eastAsia="Arial" w:hAnsi="Arial"/>
          <w:sz w:val="24"/>
          <w:szCs w:val="24"/>
        </w:rPr>
        <w:t xml:space="preserve">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Фирменные наименования юридических лиц, зарегистрированных в этом качестве до введения в действие настоящего Закона, имеют правовую охрану в отношении тождественных или сходных видов деятельности. Исключительное право (право владеть, пользоваться и распоряжаться фирменным наименованием, а также запрещать его использование другими лицами) на такие фирменные наименования может возникнуть при условии включения отличительного обозначения.</w:t>
      </w:r>
    </w:p>
    <w:p>
      <w:pPr>
        <w:spacing w:after="120"/>
        <w:jc w:val="both"/>
      </w:pPr>
      <w:r>
        <w:rPr>
          <w:rFonts w:ascii="Arial" w:cs="Arial" w:eastAsia="Arial" w:hAnsi="Arial"/>
          <w:sz w:val="24"/>
          <w:szCs w:val="24"/>
        </w:rPr>
        <w:t xml:space="preserve">Некоммерческие организации вправе получить исключительное право на свое наименование в порядке, предусмотренном настоящим Законом. При этом заявка может быть подана в Кыргызпатент после регистрации в органах юстиции. В случае признания наименования некоммерческой организации неохраноспособным Кыргызпатент выносит решение об отказе в регистрации, при этом исключительное право на это наименование не возникает.</w:t>
      </w:r>
    </w:p>
    <w:p>
      <w:pPr>
        <w:spacing w:after="240"/>
        <w:jc w:val="both"/>
      </w:pPr>
      <w:r>
        <w:rPr>
          <w:rFonts w:ascii="Arial" w:cs="Arial" w:eastAsia="Arial" w:hAnsi="Arial"/>
          <w:i/>
          <w:iCs/>
          <w:sz w:val="24"/>
          <w:szCs w:val="24"/>
        </w:rPr>
        <w:t xml:space="preserve">(В редакции Закона КР от </w:t>
      </w:r>
      <w:hyperlink w:history="1" r:id="rIdq2hj-4s3etwroqc5auvcd">
        <w:r>
          <w:rPr>
            <w:rFonts w:ascii="Arial" w:cs="Arial" w:eastAsia="Arial" w:hAnsi="Arial"/>
            <w:i/>
            <w:iCs/>
            <w:color w:val="1D4ED8"/>
            <w:sz w:val="24"/>
            <w:szCs w:val="24"/>
            <w:u w:val="single"/>
          </w:rPr>
          <w:t xml:space="preserve">27 июля 2006 года № 131)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r>
        <w:rPr>
          <w:rFonts w:ascii="Arial" w:cs="Arial" w:eastAsia="Arial" w:hAnsi="Arial"/>
          <w:sz w:val="24"/>
          <w:szCs w:val="24"/>
        </w:rPr>
        <w:t xml:space="preserve">.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настоящий Закон с момента опубликования.</w:t>
      </w:r>
    </w:p>
    <w:p>
      <w:pPr>
        <w:spacing w:after="120"/>
        <w:jc w:val="both"/>
      </w:pPr>
      <w:r>
        <w:rPr>
          <w:rFonts w:ascii="Arial" w:cs="Arial" w:eastAsia="Arial" w:hAnsi="Arial"/>
          <w:sz w:val="24"/>
          <w:szCs w:val="24"/>
        </w:rPr>
        <w:t xml:space="preserve">Президенту и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Государственным органам, осуществляющим государственную регистрацию юридических лиц, совместно с Кыргызпатентом в месячный срок выработать и утвердить порядок взаимодействия, а также передать Кыргызпатенту имеющиеся сведения о зарегистрированных хозяйствующих субъектах, имеющих фирменные наименования.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_ch_91l8nnxoa0agu-db" Type="http://schemas.openxmlformats.org/officeDocument/2006/relationships/hyperlink" Target="http://kodeks.duckdns.org/document/111412" TargetMode="External"/><Relationship Id="rIdig7zd9k29rgypjddrtzle" Type="http://schemas.openxmlformats.org/officeDocument/2006/relationships/hyperlink" Target="http://kodeks.duckdns.org/document/1170" TargetMode="External"/><Relationship Id="rId0ukwgtjv4ysycmgevuajc" Type="http://schemas.openxmlformats.org/officeDocument/2006/relationships/hyperlink" Target="http://kodeks.duckdns.org/document/1922" TargetMode="External"/><Relationship Id="rId7c0eqv4trg9201dx35fr0" Type="http://schemas.openxmlformats.org/officeDocument/2006/relationships/hyperlink" Target="http://kodeks.duckdns.org/document/205240" TargetMode="External"/><Relationship Id="rIdoieidfyizcoe78knmje_x" Type="http://schemas.openxmlformats.org/officeDocument/2006/relationships/hyperlink" Target="http://kodeks.duckdns.org/document/1170" TargetMode="External"/><Relationship Id="rIdlmb7x6jrnd4bvawopptzf" Type="http://schemas.openxmlformats.org/officeDocument/2006/relationships/hyperlink" Target="http://kodeks.duckdns.org/document/205240" TargetMode="External"/><Relationship Id="rIdlc8wmmoi2nhfwlzqnrw1h" Type="http://schemas.openxmlformats.org/officeDocument/2006/relationships/hyperlink" Target="http://kodeks.duckdns.org/document/4" TargetMode="External"/><Relationship Id="rIdslkn-pvowkcezvkl2gdz5" Type="http://schemas.openxmlformats.org/officeDocument/2006/relationships/hyperlink" Target="http://kodeks.duckdns.org/document/4" TargetMode="External"/><Relationship Id="rIdh4c0matnyy9dlv2omuccq" Type="http://schemas.openxmlformats.org/officeDocument/2006/relationships/hyperlink" Target="http://kodeks.duckdns.org/document/1922" TargetMode="External"/><Relationship Id="rIdio60fuw-uumeikeki2mqv" Type="http://schemas.openxmlformats.org/officeDocument/2006/relationships/hyperlink" Target="http://kodeks.duckdns.org/document/205240" TargetMode="External"/><Relationship Id="rIdgnlvbe7gkvv0puahxt1gi" Type="http://schemas.openxmlformats.org/officeDocument/2006/relationships/hyperlink" Target="http://kodeks.duckdns.org/document/205240" TargetMode="External"/><Relationship Id="rId3j8vmwhtbpcbuqwoi59fa" Type="http://schemas.openxmlformats.org/officeDocument/2006/relationships/hyperlink" Target="http://kodeks.duckdns.org/document/205240" TargetMode="External"/><Relationship Id="rIdar-b5dpak4dnrn6ejuxqk" Type="http://schemas.openxmlformats.org/officeDocument/2006/relationships/hyperlink" Target="http://kodeks.duckdns.org/document/205240" TargetMode="External"/><Relationship Id="rIdtzglyivbgczhepiygyxxr" Type="http://schemas.openxmlformats.org/officeDocument/2006/relationships/hyperlink" Target="http://kodeks.duckdns.org/document/205240" TargetMode="External"/><Relationship Id="rIdzukyqi2avbtvrwayb_9oo" Type="http://schemas.openxmlformats.org/officeDocument/2006/relationships/hyperlink" Target="http://kodeks.duckdns.org/document/205240" TargetMode="External"/><Relationship Id="rIdhl-tmlsh4lyrkyhwfan4m" Type="http://schemas.openxmlformats.org/officeDocument/2006/relationships/hyperlink" Target="http://kodeks.duckdns.org/document/205240" TargetMode="External"/><Relationship Id="rIdhutx6umo0ft2achiygy7_" Type="http://schemas.openxmlformats.org/officeDocument/2006/relationships/hyperlink" Target="http://kodeks.duckdns.org/document/205240" TargetMode="External"/><Relationship Id="rIdd2q0huxzyok4c3n-8nxmr" Type="http://schemas.openxmlformats.org/officeDocument/2006/relationships/hyperlink" Target="http://kodeks.duckdns.org/document/205240" TargetMode="External"/><Relationship Id="rIdb4nkeyt7_fere1tvszdti" Type="http://schemas.openxmlformats.org/officeDocument/2006/relationships/hyperlink" Target="http://kodeks.duckdns.org/document/205240" TargetMode="External"/><Relationship Id="rIdgecqk_jsoo3asdifgz5ur" Type="http://schemas.openxmlformats.org/officeDocument/2006/relationships/hyperlink" Target="http://kodeks.duckdns.org/document/1922" TargetMode="External"/><Relationship Id="rIdq7l18tomrkmnsvll7b25_" Type="http://schemas.openxmlformats.org/officeDocument/2006/relationships/hyperlink" Target="http://kodeks.duckdns.org/document/205240" TargetMode="External"/><Relationship Id="rId-2uizjbnvfqt-ngqo_4uw" Type="http://schemas.openxmlformats.org/officeDocument/2006/relationships/hyperlink" Target="http://kodeks.duckdns.org/document/205240" TargetMode="External"/><Relationship Id="rIdgwucc385odd4cts-7gloc" Type="http://schemas.openxmlformats.org/officeDocument/2006/relationships/hyperlink" Target="http://kodeks.duckdns.org/document/205240" TargetMode="External"/><Relationship Id="rIdv5bqxvzuqud26khizw_m2" Type="http://schemas.openxmlformats.org/officeDocument/2006/relationships/hyperlink" Target="http://kodeks.duckdns.org/document/1922" TargetMode="External"/><Relationship Id="rIdtxl45ch-_z_irdguwr0ss" Type="http://schemas.openxmlformats.org/officeDocument/2006/relationships/hyperlink" Target="http://kodeks.duckdns.org/document/205240" TargetMode="External"/><Relationship Id="rIdi9cux90xfr_ezjau5exu6" Type="http://schemas.openxmlformats.org/officeDocument/2006/relationships/hyperlink" Target="http://kodeks.duckdns.org/document/205240" TargetMode="External"/><Relationship Id="rIdchuilbusa64kkszdkapqa" Type="http://schemas.openxmlformats.org/officeDocument/2006/relationships/hyperlink" Target="http://kodeks.duckdns.org/document/205240" TargetMode="External"/><Relationship Id="rIdkeh14ny6z5j-wktp2wcyl" Type="http://schemas.openxmlformats.org/officeDocument/2006/relationships/hyperlink" Target="http://kodeks.duckdns.org/document/1922" TargetMode="External"/><Relationship Id="rIdriqq5fuu2x87lg5a1olgx" Type="http://schemas.openxmlformats.org/officeDocument/2006/relationships/hyperlink" Target="http://kodeks.duckdns.org/document/205240" TargetMode="External"/><Relationship Id="rIdb-5-hgxbl7w95klxsjaxu" Type="http://schemas.openxmlformats.org/officeDocument/2006/relationships/hyperlink" Target="http://kodeks.duckdns.org/document/205240" TargetMode="External"/><Relationship Id="rIdlojbtcgoaystgcl7jerfx" Type="http://schemas.openxmlformats.org/officeDocument/2006/relationships/hyperlink" Target="http://kodeks.duckdns.org/document/1922" TargetMode="External"/><Relationship Id="rIdx4pgvnt2apbbg-r6dqpn9" Type="http://schemas.openxmlformats.org/officeDocument/2006/relationships/hyperlink" Target="http://kodeks.duckdns.org/document/205240" TargetMode="External"/><Relationship Id="rId_apqsualkmss2t8j9erja" Type="http://schemas.openxmlformats.org/officeDocument/2006/relationships/hyperlink" Target="http://kodeks.duckdns.org/document/205240" TargetMode="External"/><Relationship Id="rIdbt2cjrgpieonxkc_vscbz" Type="http://schemas.openxmlformats.org/officeDocument/2006/relationships/hyperlink" Target="http://kodeks.duckdns.org/document/205240" TargetMode="External"/><Relationship Id="rIdv5oud-cp7smhpt7aixpjp" Type="http://schemas.openxmlformats.org/officeDocument/2006/relationships/hyperlink" Target="http://kodeks.duckdns.org/document/1922" TargetMode="External"/><Relationship Id="rIdo9w4oxfrej_vswxd6vhqs" Type="http://schemas.openxmlformats.org/officeDocument/2006/relationships/hyperlink" Target="http://kodeks.duckdns.org/document/205240" TargetMode="External"/><Relationship Id="rIdzvugd9yuviku1yz6gkye9" Type="http://schemas.openxmlformats.org/officeDocument/2006/relationships/hyperlink" Target="http://kodeks.duckdns.org/document/205240" TargetMode="External"/><Relationship Id="rIdn1_7bzs_s2xcxbwhggkhl" Type="http://schemas.openxmlformats.org/officeDocument/2006/relationships/hyperlink" Target="http://kodeks.duckdns.org/document/1922" TargetMode="External"/><Relationship Id="rId-sfb_okzxbvyv0cspgdn3" Type="http://schemas.openxmlformats.org/officeDocument/2006/relationships/hyperlink" Target="http://kodeks.duckdns.org/document/205240" TargetMode="External"/><Relationship Id="rIdiicwstgwwajchisw07mra" Type="http://schemas.openxmlformats.org/officeDocument/2006/relationships/hyperlink" Target="http://kodeks.duckdns.org/document/205240" TargetMode="External"/><Relationship Id="rIdk_djsol_f49klezzktw_0" Type="http://schemas.openxmlformats.org/officeDocument/2006/relationships/hyperlink" Target="http://kodeks.duckdns.org/document/1922" TargetMode="External"/><Relationship Id="rIdcrjfgdpjmio78ebyq_lm1" Type="http://schemas.openxmlformats.org/officeDocument/2006/relationships/hyperlink" Target="http://kodeks.duckdns.org/document/205240" TargetMode="External"/><Relationship Id="rId-vkje2h-f5rmq7evnqt6v" Type="http://schemas.openxmlformats.org/officeDocument/2006/relationships/hyperlink" Target="http://kodeks.duckdns.org/document/205240" TargetMode="External"/><Relationship Id="rIdaypufr5qglehhzcc6jm7q" Type="http://schemas.openxmlformats.org/officeDocument/2006/relationships/hyperlink" Target="http://kodeks.duckdns.org/document/205240" TargetMode="External"/><Relationship Id="rId81ljjxkxuj933gn4dgtsp" Type="http://schemas.openxmlformats.org/officeDocument/2006/relationships/hyperlink" Target="http://kodeks.duckdns.org/document/205240" TargetMode="External"/><Relationship Id="rIdpmfhuyd8yylosseekjp-j" Type="http://schemas.openxmlformats.org/officeDocument/2006/relationships/hyperlink" Target="http://kodeks.duckdns.org/document/1922" TargetMode="External"/><Relationship Id="rId75o56k8kiouj-gjntzpje" Type="http://schemas.openxmlformats.org/officeDocument/2006/relationships/hyperlink" Target="http://kodeks.duckdns.org/document/205240" TargetMode="External"/><Relationship Id="rIdmqr6u2-zjnkesozl31np3" Type="http://schemas.openxmlformats.org/officeDocument/2006/relationships/hyperlink" Target="http://kodeks.duckdns.org/document/1922" TargetMode="External"/><Relationship Id="rIdygfwbxwrspmcqxyi8-8x1" Type="http://schemas.openxmlformats.org/officeDocument/2006/relationships/hyperlink" Target="http://kodeks.duckdns.org/document/205240" TargetMode="External"/><Relationship Id="rIdq8fsm0sbrqjos7kh6bnme" Type="http://schemas.openxmlformats.org/officeDocument/2006/relationships/hyperlink" Target="http://kodeks.duckdns.org/document/1922" TargetMode="External"/><Relationship Id="rIdiqfz103iajhnwncuwkn4h" Type="http://schemas.openxmlformats.org/officeDocument/2006/relationships/hyperlink" Target="http://kodeks.duckdns.org/document/205240" TargetMode="External"/><Relationship Id="rIdiyxgxdfozrww0nqtopn3j" Type="http://schemas.openxmlformats.org/officeDocument/2006/relationships/hyperlink" Target="http://kodeks.duckdns.org/document/205240" TargetMode="External"/><Relationship Id="rIdlsrveulgulzuls9ko9et8" Type="http://schemas.openxmlformats.org/officeDocument/2006/relationships/hyperlink" Target="http://kodeks.duckdns.org/document/205240" TargetMode="External"/><Relationship Id="rIdfrgrdp-fsmzns1hh6npmx" Type="http://schemas.openxmlformats.org/officeDocument/2006/relationships/hyperlink" Target="http://kodeks.duckdns.org/document/205240" TargetMode="External"/><Relationship Id="rIdxslzfvwai-s7jzskurbr5" Type="http://schemas.openxmlformats.org/officeDocument/2006/relationships/hyperlink" Target="http://kodeks.duckdns.org/document/205240" TargetMode="External"/><Relationship Id="rIdq2hj-4s3etwroqc5auvcd" Type="http://schemas.openxmlformats.org/officeDocument/2006/relationships/hyperlink" Target="http://kodeks.duckdns.org/document/1922"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2026-09-23T15:15:00.896Z</dcterms:created>
  <dcterms:modified xsi:type="dcterms:W3CDTF">2026-09-23T15:15:00.896Z</dcterms:modified>
</cp:coreProperties>
</file>

<file path=docProps/custom.xml><?xml version="1.0" encoding="utf-8"?>
<Properties xmlns="http://schemas.openxmlformats.org/officeDocument/2006/custom-properties" xmlns:vt="http://schemas.openxmlformats.org/officeDocument/2006/docPropsVTypes"/>
</file>