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teopfox9n68rwyv8g8jcq">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в  Министерстве  юстиции  Кыргызской  Республики  26февраля 2003 года. Регистрационный номер 16-03  г.Бишкек от 21 февраля 2003 года № 65а-П            ПРИКАЗ МИНИСТЕРСТВА ФИНАНСОВ КЫРГЫЗСКОЙ РЕСПУБЛИКИ             О внесении дополнения в Инструкцию по применению            Закона Кыргызской Республики "О государственной             пошлине", утвержденного приказом Министерства                    финансов Кыргызской Республики                     от 7 декабря 1998 года № 271     В   целях  обеспечения  своевременного  осуществления  платежей  заотпускаемую  электрическую  и  тепловую энергию,  а  также  исполнения</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24  января  2003года  №  24  "О  внесении  дополнения  в</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ПравительстваКыргызской  Республики  от 18 июля 1994 года  №  521  "Об  утвержденииставок государственной пошлины", приказываю:   1.  Внести  в Инструкцию по применению</w:t>
      </w:r>
    </w:p>
    <w:p>
      <w:r>
        <w:rPr>
          <w:rFonts w:ascii="Arial" w:cs="Arial" w:eastAsia="Arial" w:hAnsi="Arial"/>
          <w:sz w:val="24"/>
          <w:szCs w:val="24"/>
        </w:rPr>
        <w:t xml:space="preserve">Закона</w:t>
      </w:r>
    </w:p>
    <w:p>
      <w:r>
        <w:rPr>
          <w:rFonts w:ascii="Arial" w:cs="Arial" w:eastAsia="Arial" w:hAnsi="Arial"/>
          <w:sz w:val="24"/>
          <w:szCs w:val="24"/>
        </w:rPr>
        <w:t xml:space="preserve">Кыргызской Республики"О   государственной  пошлине",  утвержденного  приказом  Министерствафинансов Кыргызской Республики от 7 декабря 1998 года № 271, следующеедополнение:   подпункт  "н",  пункта  31  после слов  "электроэнергии"  дополнитьсловами:  "и  тепловой  энергии  и за отпущенную  для  передачи  и/илиперепродажи электрическую и тепловую энергию".   2. Управлению неналоговых платежей Министерства финансов КыргызскойРеспублики (Кудайбергенов Ж.К.) произвести регистрацию данного приказав Министерстве юстиции Кыргызской Республики.   3.   Комитету  по  доходам  при  Министерстве  финансов  КыргызскойРеспублики  (Шадиев  А.А.)  руководствоваться  настоящим  приказом   идовести настоящую инструкцию до территориальных налоговых инспекций  ируководителей учреждений, взимающих государственную пошлину.   4.   Руководителю   Аппарата   Министерства   финансов   КыргызскойРеспублики (Сулайманов М.А.) опубликовать настоящий приказ в средствахмассовой информации.      И.о. Министра финансов   Кыргызской Республики                                    М.Исмаилов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yqf3cwktrban1jx4_db5">
      <w:r>
        <w:rPr>
          <w:rFonts w:ascii="Arial" w:cs="Arial" w:eastAsia="Arial" w:hAnsi="Arial"/>
          <w:color w:val="132D3F"/>
          <w:sz w:val="16"/>
          <w:szCs w:val="16"/>
          <w:u w:val="single"/>
        </w:rPr>
        <w:t xml:space="preserve">dalil.kg/document/30703</w:t>
      </w:r>
    </w:hyperlink>
  </w:p>
  <w:p>
    <w:pPr>
      <w:spacing w:after="0" w:before="40"/>
      <w:jc w:val="center"/>
    </w:pPr>
    <w:hyperlink w:history="1" r:id="rIdf6zx2j4i7e70szyczal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eopfox9n68rwyv8g8jcq"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yqf3cwktrban1jx4_db5" Type="http://schemas.openxmlformats.org/officeDocument/2006/relationships/hyperlink" Target="https://dalil.kg/document/30703" TargetMode="External"/><Relationship Id="rIdf6zx2j4i7e70szyczal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2026-10-01T01:24:26.502Z</dcterms:created>
  <dcterms:modified xsi:type="dcterms:W3CDTF">2026-10-01T01:24:26.502Z</dcterms:modified>
</cp:coreProperties>
</file>

<file path=docProps/custom.xml><?xml version="1.0" encoding="utf-8"?>
<Properties xmlns="http://schemas.openxmlformats.org/officeDocument/2006/custom-properties" xmlns:vt="http://schemas.openxmlformats.org/officeDocument/2006/docPropsVTypes"/>
</file>