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в соответствии с </w:t>
      </w:r>
      <w:hyperlink w:history="1" r:id="rIdogi-0mxoefuu-0ayr9tn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8 декабря 2025 года № 789</w:t>
      </w:r>
    </w:p>
    <w:p>
      <w:r>
        <w:rPr>
          <w:rFonts w:ascii="Arial" w:cs="Arial" w:eastAsia="Arial" w:hAnsi="Arial"/>
          <w:sz w:val="24"/>
          <w:szCs w:val="24"/>
        </w:rPr>
        <w:t xml:space="preserve">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24 июля 2003 года № 462                                   ПОРЯДОК                        ведения трудовых книжек           (В редакции постановлений Правительства КР от</w:t>
      </w:r>
    </w:p>
    <w:p>
      <w:r>
        <w:rPr>
          <w:rFonts w:ascii="Arial" w:cs="Arial" w:eastAsia="Arial" w:hAnsi="Arial"/>
          <w:sz w:val="24"/>
          <w:szCs w:val="24"/>
        </w:rPr>
        <w:t xml:space="preserve">11 января 2005 года № 3</w:t>
      </w:r>
    </w:p>
    <w:p>
      <w:r>
        <w:rPr>
          <w:rFonts w:ascii="Arial" w:cs="Arial" w:eastAsia="Arial" w:hAnsi="Arial"/>
          <w:sz w:val="24"/>
          <w:szCs w:val="24"/>
        </w:rPr>
        <w:t xml:space="preserve">,</w:t>
      </w:r>
    </w:p>
    <w:p>
      <w:r>
        <w:rPr>
          <w:rFonts w:ascii="Arial" w:cs="Arial" w:eastAsia="Arial" w:hAnsi="Arial"/>
          <w:sz w:val="24"/>
          <w:szCs w:val="24"/>
        </w:rPr>
        <w:t xml:space="preserve">9 февраля 2006 года № 82</w:t>
      </w:r>
    </w:p>
    <w:p>
      <w:r>
        <w:rPr>
          <w:rFonts w:ascii="Arial" w:cs="Arial" w:eastAsia="Arial" w:hAnsi="Arial"/>
          <w:sz w:val="24"/>
          <w:szCs w:val="24"/>
        </w:rPr>
        <w:t xml:space="preserve">)        Настоящий  Порядок  ведения  трудовых  книжек  (далее  -   Порядок)разработан  в  соответствии со статей 65  Трудового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и устанавливает правила ведения и хранения трудовых книжек.  (В редакции постановления Правительства КР от</w:t>
      </w:r>
    </w:p>
    <w:p>
      <w:r>
        <w:rPr>
          <w:rFonts w:ascii="Arial" w:cs="Arial" w:eastAsia="Arial" w:hAnsi="Arial"/>
          <w:sz w:val="24"/>
          <w:szCs w:val="24"/>
        </w:rPr>
        <w:t xml:space="preserve">11 января 2005 года № 3</w:t>
      </w:r>
    </w:p>
    <w:p>
      <w:r>
        <w:rPr>
          <w:rFonts w:ascii="Arial" w:cs="Arial" w:eastAsia="Arial" w:hAnsi="Arial"/>
          <w:sz w:val="24"/>
          <w:szCs w:val="24"/>
        </w:rPr>
        <w:t xml:space="preserve">)                            I. Общие положения      1.1.  Трудовая  книжка  является  основным  документом  о  трудовойдеятельности.   Работодатель (за исключением работодателей - физических лиц) обязан завести трудовую книжку на  каждого  работника, проработавшего свыше 5 дней, в  том  числе  на сезонных и временных работников.   На  лиц,  работающих по совместительству, трудовые  книжки  ведутсятолько по месту основной работы.   1.2.   Работники,   поступающие  на  работу,  обязаны   предъявлятьработодателю трудовую книжку, оформленную в установленном порядке. (В редакции постановления Правительства КР от</w:t>
      </w:r>
    </w:p>
    <w:p>
      <w:r>
        <w:rPr>
          <w:rFonts w:ascii="Arial" w:cs="Arial" w:eastAsia="Arial" w:hAnsi="Arial"/>
          <w:sz w:val="24"/>
          <w:szCs w:val="24"/>
        </w:rPr>
        <w:t xml:space="preserve">11 января 2005 года № 3</w:t>
      </w:r>
    </w:p>
    <w:p>
      <w:r>
        <w:rPr>
          <w:rFonts w:ascii="Arial" w:cs="Arial" w:eastAsia="Arial" w:hAnsi="Arial"/>
          <w:sz w:val="24"/>
          <w:szCs w:val="24"/>
        </w:rPr>
        <w:t xml:space="preserve">)                          II. Ведение трудовых книжек      2.1.   Трудовые   книжки   и  вкладыши   в   них   заполняются   нагосударственном и официальном языках.   2.2.  Оформление  трудовой книжки работнику,  принятому  на  работувпервые, производится работодателем не позднее недельного срока со дняприема на работу.   2.3.  В  трудовую  книжку  при  ее  оформлении  вносятся  следующиесведения:   о работнике:   -  фамилия,  имя, отчество, дата рождения (число,  месяц,  год)  наосновании паспорта или иного документа, удостоверяющего личность;   -  образование, профессия, специальность на основании документов обобразовании,  о  квалификации  или  наличии  специальных  знаний  (припоступлении  на  работу, требующую специальных знаний или  специальнойподготовки);   - идентификационный (страховой номер);   о работе:   - прием на работу, перевод на другую постоянную работу, увольнение.Записи   о  наименовании  работы  или  должности,  на  которые  принятработник,  производятся: для рабочих - в соответствии с наименованиямипрофессий,  указанными  в Едином тарифно-квалификационном  справочникеработ   и  профессий  рабочих;  для  государственных  служащих   -   всоответствии  с  наименованиями  должностей,  указанными   в   Реестрегосударственных должностей Кыргызской Республики, утвержденном  *Указом:2329}Президента  Кыргызской Республики от 03.07.2000 г. № 167; о присвоенииспециальных классных чинов и специальных званий Кыргызской  Республики-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государственнойслужбе" и иными нормативными правовыми актами Кыргызской Республики;   о награждении:   -     награждение     государственными    наградами,     присвоениегосударственных  почетных  званий,  на  основании  указов   ПрезидентаКыргызской  Республики;  награждение почетными  грамотами,  присвоениезваний  и  награждение знаками, дипломами, производимом организациями;другие  виды  поощрений, предусмотренные законодательством  КыргызскойРеспублики,  а  также коллективными договорами, правилами  внутреннегораспорядка.   Записи  о  премиях,  предусмотренные  системой  оплаты  труда   иливыплачиваемых на регулярной основе, в трудовые книжки не вносятся.   Сведения о взысканиях в трудовую книжку не вносятся.   Все записи в трудовой книжке производятся без каких-либо сокращенийи имеют в пределах соответствующего раздела свой порядковый номер.   2.4.  Все записи в трудовой книжке о приеме на работу, переводе  надругую  постоянную  работу или увольнении, а  также  о  награждении  ипоощрении    вносятся    после    издания    приказа    (распоряжения,постановления), но не позднее недельного срока, а при увольнении  -  вдень увольнения и должны производиться в точном соответствии с текстомприказа  (распоряжения, постановления), формулировками  и  ссылкой  насоответствующие   пункт   и   статью  Трудового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КыргызскойРеспублики.   Днем увольнения считается последний день работы.   2.5. Работодатель  обязан  ознакомить  владельца  трудовой   книжки(вкладыша)   с   каждой   записью,  вносимой  на   основании   приказа(распоряжения)  в  трудовую  книжку  (вкладыш)  о  приеме  на  работу,переводах  на  другую постоянную работу и увольнении, под  расписку  вличной  карточке, в которой повторяется запись, внесенная  в  трудовуюкнижку.   Личная  карточка  -  это  карточка учета и  заполнения  сведений  оработнике,   утвержденная   Национальным   статистическим    комитетомКыргызской Республики.   Разрешается учреждениям, предприятиям и организациям, работающим  вусловиях   территориальной   разобщенности  (подчиненные   структурныеподразделения,  расположенные  на  большом  расстоянии),   производитьознакомление  с  записями,  вносимыми в  трудовые  книжки,  в  заочномпорядке  путем  высылки  владельцам  трудовых  книжек  соответствующихизвещений с последующей отметкой об этом в личной карточке.   2.6. В случае выявления неправильной или неточной записи сведений оработе, приеме, переводе на другую постоянную работу, об увольнении, онаграждении и поощрении, исправление производится работодателем, кото-рым была внесена соответствующая запись.   Если  учреждение,  предприятие или организация, в  котором  внесенанеправильная   или   неточная   запись,   ликвидировано,   то   записьисправляется  правопреемником, или вышестоящей  организацией,  которойбыло  подчинено ликвидированное юридическое лицо при наличии  архивныхдокументов.   Свидетельские показания не могут служить основанием для исправлениявнесенных ранее записей.   2.7.  В  случае  необходимости работодатель выдает работнику, в томчисле бывшему, по его просьбе заверенные выписки сведений о работе  изтрудовых книжек не позднее чем в пятидневный срок.   2.8.  В  разделах  "Сведения о работе",  "Сведения  о  награждении"трудовой  книжки (вкладыша) зачеркивание ранее внесенных неточных  илинеправильных записей не допускается.   Изменение записей производится путем признания их недействительнымии внесения правильных записей.   При  наличии  в трудовой книжке записи об увольнении и переводе  надругую  работу, впоследствии признанной недействительной,  по  просьбеработника выдается дубликат трудовой книжки без внесения в нее записи,признанной недействительной.   2.9.  При  назначении пенсии по возрасту и инвалидности, пенсии  заособые заслуги перед Кыргызской Республикой в трудовой книжке органамиСоциального фонда Кыргызской Республики на первой странице  (титульномлисте) трудовой книжки ставится штамп "Пенсия назначена".                       III. Вкладыш в трудовую книжку      3.1.  В тех случаях, когда в трудовой книжке заполнены все страницысоответствующих  разделов,  трудовая  книжка  дополняется   вкладышем.Вкладыш вшивается в трудовую книжку, заполняется и ведется работодате-лем по месту работы работника в том же порядке, что и трудовая книжка.   Вкладыш без трудовой книжки недействителен.   3.2.  О  каждом  выданном  вкладыше на первой  странице  (титульномлисте)  трудовой  книжки вверху ставится штамп  размером  10x25  мм  снадписью  "Выдан  вкладыш" и указываются серия и номер  вкладыша.  Прикаждой   последующей  выдаче  вкладыша  ставится  следующий  штамп   иуказываютсясерия и номер вкладыша.                  IV. Выдача трудовой книжки при увольнении      4.1.  При  увольнении работника все записи о работе, награждении  ипоощрении,  внесенные  в  трудовую книжку за время  работы  на  данномпредприятии, учреждении, организации, заверяются подписью работодателяили специально уполномоченного им лица и гербовой печатью предприятия,учреждения, организации или печатью отдела кадров.   Работодатель обязан  выдать работнику его  трудовую  книжку  в деньувольнения с внесением в нее записи об увольнении.   При  задержке  выдачи трудовой книжки по вине нанимателя  работникувыплачивается  средний  размер дневной оплаты  труда  за  каждый  деньзадержки.   4.2.  Если  работник  отсутствует на работе в день  увольнения,  тоработодатель  в  этот  же  день направляет ему  почтовое уведомление суказанием о необходимости получения им трудовой книжки.   Со  дня направления указанного уведомления  работодатель освобожда-ется от ответственности за задержку выдачи работнику трудовой книжки.   Пересылка  трудовой книжки почтой с доставкой по указанному  адресудопускается только с письменного согласия работника.   4.3. В случае смерти работника трудовая книжка выдается на руки егородственникам  под  расписку или высылается по  почте  по  письменномузаявлению одного из родственников.                         V. Дубликат трудовой книжки      5.1. Лицо, потерявшее трудовую книжку (вкладыш), обязано немедленнозаявить об этом работодателю по месту последней работы. Не позднее  15дней   после  заявления  наниматель  обязан  выдать  работнику  другуютрудовую  книжку  или  вкладыш  в  нее  (нового  образца)  с  надписью"Дубликат" в правом верхнем углу первой страницы.   Работодатель  обязан  оказать  содействие  работнику  в   получениидокументов, подтверждающих стаж его работы, предшествующий поступлениюна данное предприятие.   5.2.  Если трудовая книжка (вкладыш) пришла в негодность (обгорела,изорвана, замазана и т.п.), то работодатель по последнему месту работывыдает работнику дубликат трудовой книжки (вкладыш).   5.3. Если трудовая книжка (вкладыш) утеряна по вине работодателя, то дубликат трудовой книжки (вкладыш) и записи в нем работодатель обязан вос-становить за свой счет.   (В редакции постановления Правительства КР от</w:t>
      </w:r>
    </w:p>
    <w:p>
      <w:r>
        <w:rPr>
          <w:rFonts w:ascii="Arial" w:cs="Arial" w:eastAsia="Arial" w:hAnsi="Arial"/>
          <w:sz w:val="24"/>
          <w:szCs w:val="24"/>
        </w:rPr>
        <w:t xml:space="preserve">9 февраля 2006 года № 82</w:t>
      </w:r>
    </w:p>
    <w:p>
      <w:r>
        <w:rPr>
          <w:rFonts w:ascii="Arial" w:cs="Arial" w:eastAsia="Arial" w:hAnsi="Arial"/>
          <w:sz w:val="24"/>
          <w:szCs w:val="24"/>
        </w:rPr>
        <w:t xml:space="preserve">)                  VI. Оплата за бланки трудовой книжки      6.1.  При  выдаче  работнику трудовой книжки  или  вкладыша  в  нееработодатель взимает с него плату, размер которой  определяется разме-ром расходов на их приобретение.   В  случаях неправильного первичного заполнения трудовой книжки  иливкладыша  в нее, либо порчи их бланков вследствие небрежного  хранениястоимость испорченных бланков оплачивается работодателем.   При   утрате  трудовой  книжки  работника работодателем по  причинестихийного  бедствия  либо  по  другим  форс-мажорным  обстоятельствамвладельцу  выдается  дубликат трудовой книжки без взимания  оплаты  застоимость ее бланка.                    VII. Учет и хранение трудовых книжек      7.1.  Учет  трудовых  книжек, а также  бланков  трудовой  книжки  ивкладыша в нее в организациях ведется по:   а)  приходно-расходной  книге по учету бланков  трудовой  книжки  ивкладыша в нее;   б) книге учета движения трудовых книжек и вкладышей в них.   Формы  указанных книг утверждаются Министерством труда и социальнойзащиты Кыргызской Республики.   В  приходно-расходную  книгу по учету  бланков  трудовой  книжки  ивкладыша  в  нее,  которая ведется бухгалтерией организации,  вносятсясведения  обо  всех операциях, связанных с получением и  расходованиембланков  трудовой книжки и вкладыша в нее, с указанием серии и  номеракаждого бланка.   В  книге  учета движения трудовых книжек и вкладышей в них, котораяведется   кадровой  службой  или  другим  подразделением  организации,оформляющим прием и увольнение работников, регистрируются все трудовыекнижки,  принятые  от работников при поступлении на  работу,  а  такжетрудовые  книжки и вкладыши в них с указанием серии и номера, выданныеработникам вновь.   Приходно-расходная  книга  по  учету  бланков  трудовой  книжки   ивкладыша  в  нее и книга учета движения трудовых книжек и вкладышей  вних   должны  быть  пронумерованы,  прошнурованы,  заверены   подписьюруководителя организации, а также скреплены печатью или опломбированы.   Бланки  трудовой книжки и вкладыша в нее учитываются и  хранятся  уработодателя как бланки строгой отчетности.   7.2. Работодатель  обязан  постоянно  иметь в  наличии  необходимоеколичество бланков трудовой книжки и вкладыша в нее.   7.3.  Списание и уничтожение испорченных бланков трудовой книжки  ивкладыша в нее производятся по акту согласно прилагаемому образцу.   7.4. При увольнении работника трудовая книжка выдается ему на руки.   Трудовые  книжки  и  их  дубликаты, не полученные  работниками  приувольнении,   хранятся  в  течение  двух  лет.   После   этого   сроканевостребованные  трудовые  книжки (их дубликаты)  хранятся  в  архивеработодателя в течение 50 лет, а по истечении указанного  срока  могутбыть выделены к уничтожению в установленном порядке.               VIII. Ответственность и контроль за соблюдением                    порядка ведения трудовых книжек      8.1.  За  подделку  или использование заведомо  подложной  трудовойкнижки  виновные  лица несут ответственность в порядке,  установленномзаконодательством Кыргызской Республики.   8.2.  Ответственность за организацию работы  по  учету  и  хранениюбланков  трудовой книжки и бланков вкладыша в трудовую книжку,  учету,ведению, хранению и выдаче трудовых  книжек  возлагается  на работода-теля.   8.3.  Ответственность  за  своевременное  и  правильное  заполнениетрудовых  книжек,  за  их учет, хранение и выдачу  несет  руководительподразделения  кадров или специально уполномоченное лицо,  назначаемоеприказом (распоряжением) нанимателя.   8.4. За нарушение установленного порядка ведения, учета, хранения ивыдачи  трудовых  книжек должностные лица несут  дисциплинарную,  а  впредусмотренных законом случаях - иную ответственность.   8.5.  Контроль  за соблюдением настоящего Порядка ведения  трудовыхкнижек   осуществляется  в  порядке,  установленном  законодательствомКыргызской Республики.                                                                  Приложение                                    к Порядку ведения трудовых книжек,                                          утвержденному постановлением                                   Правительства Кыргызской Республики                                            от 24 июля 2003 года № 462      Образец акта                                            "Утверждаю"                                          Работодатель________________                                          "___" ____________ 2003 года                                     АКТ      от "___" ___________ 200__ года             город _________________      Нами  _____________________________________________________________                 (указать должность, фамилию, имя, отчество)______________________________________________________________________составлен настоящий акт в том, что за период с "__" ________ 200_ года по "___" ________________  200__  года______________________________________________________________________ (полное   наименование  предприятия,  учреждения  или  организации) испорчено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(указать подробную причину порчи)    "______" штук _____________________________________________________                          (указать прописью)бланков трудовой книжки (или вкладыша в нее) _____________________________________________________________________________________________________________________________________________________________________      (указать серию и номер каждого бланка трудовой книжки                    (или вкладыша в нее)которые "___" _____________ 200 __ г. уничтожены путем сожжения.   Акт  составлен на списание испорченных бланков трудовой книжки (иливкладыша в нее)___________________________________________________________________________________________________________________________________________________________________________________________________   (полное наименование предприятия, учреждения или организации)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gi-0mxoefuu-0ayr9tna" Type="http://schemas.openxmlformats.org/officeDocument/2006/relationships/hyperlink" Target="http://kodeks.duckdns.org/document/23003804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2026-09-22T23:45:12.652Z</dcterms:created>
  <dcterms:modified xsi:type="dcterms:W3CDTF">2026-09-22T23:45:12.652Z</dcterms:modified>
</cp:coreProperties>
</file>

<file path=docProps/custom.xml><?xml version="1.0" encoding="utf-8"?>
<Properties xmlns="http://schemas.openxmlformats.org/officeDocument/2006/custom-properties" xmlns:vt="http://schemas.openxmlformats.org/officeDocument/2006/docPropsVTypes"/>
</file>