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постановлением Правления Соцфонда КР</w:t>
      </w:r>
    </w:p>
    <w:p>
      <w:pPr>
        <w:spacing w:after="120"/>
        <w:jc w:val="both"/>
      </w:pPr>
      <w:r>
        <w:rPr>
          <w:rFonts w:ascii="Arial" w:cs="Arial" w:eastAsia="Arial" w:hAnsi="Arial"/>
          <w:sz w:val="20"/>
          <w:szCs w:val="20"/>
        </w:rPr>
        <w:t xml:space="preserve"> от 4 июня 2008 года № 73А</w:t>
      </w:r>
    </w:p>
    <w:p>
      <w:r>
        <w:rPr>
          <w:rFonts w:ascii="Arial" w:cs="Arial" w:eastAsia="Arial" w:hAnsi="Arial"/>
          <w:sz w:val="24"/>
          <w:szCs w:val="24"/>
        </w:rPr>
        <w:t xml:space="preserve">Зарегистрировано в  Министерстве  юстиции Кыргызской Республики 4 июля 2003 года. Регистрационный номер 71-03                               г.Бишкек   от 17 июня 2003 года № 53                ПОСТАНОВЛЕНИЕ ПРАВЛЕНИЯ СОЦИАЛЬНОГО ФОНДА                        КЫРГЫЗСКОЙ РЕСПУБЛИКИ                                                                             О  внесении изменения в пункт 6.2 раздела VI Инструкции       «О порядке регистрации  плательщиков,  уплаты  и  учета           страховых взносов по обязательному государственному                     социальному страхованию»    В  целях  определения   категорий   плательщиков,  на   которых  нераспространяется действие пункта 6.2</w:t>
      </w:r>
    </w:p>
    <w:p>
      <w:r>
        <w:rPr>
          <w:rFonts w:ascii="Arial" w:cs="Arial" w:eastAsia="Arial" w:hAnsi="Arial"/>
          <w:sz w:val="24"/>
          <w:szCs w:val="24"/>
        </w:rPr>
        <w:t xml:space="preserve">Инструкции</w:t>
      </w:r>
    </w:p>
    <w:p>
      <w:r>
        <w:rPr>
          <w:rFonts w:ascii="Arial" w:cs="Arial" w:eastAsia="Arial" w:hAnsi="Arial"/>
          <w:sz w:val="24"/>
          <w:szCs w:val="24"/>
        </w:rPr>
        <w:t xml:space="preserve">«О порядке регистрацииплательщиков,  уплаты  и  учета  страховых  взносов  по  обязательному       государственному социальному страхованию»,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Социального  фонда  Кыргызской Республики № 8 от 17  февраля 2003 года  и  зарегистрированной  в  Министерстве  юстиции  Кыргызской Республики 5 Марта 2003 года под  №18-03, и  обеспечения  правильности приема  органами  Социального фонда отчетов плательщиков, уплачивающих  страховые  взносы  Правление  Социального  фонда Кыргызской Республики                              ПОСТАНОВЛЯЕТ:    1.  Абзац  второй  пункта  6.2 Инструкции  «О  порядке  регистрацииплательщиков,  уплаты  и  учета  страховых  взносов  по  обязательномугосударственному  социальному страхованию» изложить в  новой  редакциисогласно приложению.   2.  Установить,  что  настоящее Постановление  вступает  в  силу  вустановленном законодательством Кыргызской Республики порядке.   3.  Управлению  бюджетной  и  тарифной политики  Социального  фондаКыргызской  Республики  внести настоящее  изменение  в  Инструкцию  «Опорядке регистрации плательщиков, уплаты и учета страховых взносов  пообязательному государственному социальному страхованию» и направить нарегистрацию  в установленном законодательством порядке в  Министерствоюстиции Кыргызской Республики.   4. Общему  отделу  Социального  фонда  Кыргызской Республики  послепрохождения регистрации  в Министерстве юстиции Кыргызской  Республики  довести настоящее постановление до всех структурных и  территориальных  подразделений Социального фонда Кыргызской Республики для  руководства в работе и исполнения.   5.  Контроль  за исполнением настоящего Постановления возложить  напервого   заместителя   Председателя  Социального   фонда   КыргызскойРеспублики Абдыкалыкова О.А.     Председатель                                    А.Келдибеков.                                                                Приложение    Абзац   второй   пункта  6.2  Инструкции  «О  порядке   регистрацииплательщиков  и  уплаты  и  учета  страховых  взносов по обязательному  государственному   социальному  страхованию»   изложить   в  следующей редакции:    «Настоящий пункт не распространяется  на  следующие  предприятия  иорганизации:   - организации, финансируемые из  государственного бюджета (при этом не  имеет значения в  полном  объеме  или  частично  финансируется  из бюджета);    - государственные предприятия, организации и учреждения;   - предприятия, имеющие   государственную  долю  собственности  (приэтом размер доли не имеет значения);   - внебюджетные фонды (Социальный  фонд, Фонд содействия  занятости,Фонд обязательного медицинского страхования);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 предприятия, учреждения и организации Кыргызского общества слепых и глухих»   - потребительские кооперативы (некоммерческие), общественные фонды,общественные  объединения, товарищества  собственников  жилья (в   томчисле домоуправления),   - религиозные организации;   - сельских  товаропроизводителей, осуществляющих  уплату  страховыхвзносов от фонда оплаты труда.   Действие  настоящего  пункта также не распространяется  на  младшийобслуживающий персонал  юридических лиц, независимо от организационно-правовых форм и форм собственности.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получится  меньше  10минимальных   заработных  плат  (1000  сом),  то   в   данном   случаеопределяется среднедневная заработная плата, из расчета 1000 сом (1000сом  /  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Примеры:   а)  Гр.Сидоров проработал в Фирме «С» с 3 по 7 февраля  2003  г.  иуволился,  ему  начислена заработная плата в размере  300  сом.  Чтобырассчитать  на  какую  сумму должны быть начислены  страховые  взносы,необходимо:   -  определить  среднедневной  заработок  Сидорова: 300 сом/5 дней = 60 сом;    -  рассчитать   месячную  заработную  плату  Сидорова, если  бы  онпроработал полный  месяц, в феврале 20 рабочих  дней: 60 сом*20 дней =1200 сом, следовательно  месячная заработная плата Сидорова составляет 1200 сом.   -  сравнить  размер  расчетной  месячной  заработной  платы  с 1000 сомами: 1200 сом&gt;1000 сом;   Следовательно, страховые взносы работодателем в данном случае будутначислены  на  заработную  плату, фактически  начисленную  Сидорову  вразмере 300 сом 300*25%=75 сом.   Так как расчетная месячная заработная плата Сидорова равна 1200 сом(1200&gt;400  сом), 8%  страховых   взносов   в   данном   случае   будутудерживаться с работника (с 300 сом).   б) Гр.Асанов  проработал  в  фирме «Д» 3 дня: с 3 по 5 февраля 2003год и ушел на больничный, ему начислена заработная плата в размере  30   сом за 3  рабочих  дня (на  пособия  по  нетрудоспособности  страховые взносы не начисляются в соответствии  со статьей  9</w:t>
      </w:r>
    </w:p>
    <w:p>
      <w:r>
        <w:rPr>
          <w:rFonts w:ascii="Arial" w:cs="Arial" w:eastAsia="Arial" w:hAnsi="Arial"/>
          <w:sz w:val="24"/>
          <w:szCs w:val="24"/>
        </w:rPr>
        <w:t xml:space="preserve">Закона</w:t>
      </w:r>
    </w:p>
    <w:p>
      <w:r>
        <w:rPr>
          <w:rFonts w:ascii="Arial" w:cs="Arial" w:eastAsia="Arial" w:hAnsi="Arial"/>
          <w:sz w:val="24"/>
          <w:szCs w:val="24"/>
        </w:rPr>
        <w:t xml:space="preserve">«О тарифах страховых взносов по  государственному социальному страхованию на 2003 год»). Чтобы рассчитать на какую сумму должны быть начислены страховые взносы, необходимо:      - определить среднедневной заработок Асанова 30 сом/3 дня= 10 сом;   - рассчитать  месячную  заработную  плату   Сидорова,  если  бы  онпроработал полный месяц, в феврале 20 рабочих дней: 10 сом*20  дней  =200  сом,  следовательно месячная заработная плата Асанова  составляет200 сом   -  сравнить  размер  расчетной  месячной  заработной  платы  с 1000 сомами, 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 20="" дней="50" сом.="" найти="" размер="" заработной="" платы="" асанова,="" на="" которые="" должны="" быть="" начислены="" страховые="" взносы="" работодателем:="" 50="" сом="" *3="" дня="150" сом.="" следовательно,="" страховые="" взносы="" асанову="" работодателем="" в="" данном="" случае="" будут="" начислены="" на="" заработную="" плату,="" рассчитанную="" из="" 1000="" сом="" за="" фактически="" отработанные="" дни:="" 150сом*25%="37,5сом." так="" как="" месячная="" заработная="" плата="" асанова="" равна="" 200="" сом="" (200="" сом=""&gt;&lt; 400="" сом),="" 8%="" страховых="" взносов="" в="" данном="" случае="" не="" будут="" удерживаться="" с="" работника,="" а="" уплачиваться="" работодателем="" с="" 30="" сом.="" в="" случае,="" когда="" работник="" работает="" на="" 0,5="" ставки="" и="" т.д.=""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 то="" 0,5="" ставки="" рассчитывается="" из="" 1000="" сом,="" соответственно="" страховые="" взносы="" начисляются="" работодателем="" на="" 0,5*1000="500" сом.="" примеры:="" а)=""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(25%)="" необходимо="" произвести="" следующее:="" -="" определить="" полную="" ставку:="" 600="" сом="" *="" 2="1200" сом,="" следовательно,="" полная="" ставка="" составляет="" 1200="" сом.="" сравнить="" размер="" полной="" ставки="" с="" 1000="" сом:="" 1200="" сом=""&gt;1000 сом   Следовательно, страховые взносы работодателем в данном случае будутначислены   на   фактическую  заработную  плату   Иванова  (600 сом ):600*25%=150 сом.   Так  как  полная  ставка  равна  1200  сом  (1200 сом&gt;400 сом),  8%страховых  взносов  в  данном случае будут удерживаться с работника (с600 сом).   б) Петров работает в фирме «Б» по трудовому договору на 0,25 ставкии получает заработную плату в размере 200 сом в месяц. Для того, чтобыопределить   на   какой   заработок   начисляются   страховые   взносыработодателем (25%), необходимо произвести следующее:   - определить  полную  ставку: 200*4=800  сом  следовательно, полнаяставка составляет 800 сом.   -    сравнить размер полной ставки с 1000 сомами, 800 сом&lt;1000 сом;="" -="" определить="" размер="" 0,25="" ставки="" из="" расчета="" 1000="" сом:1000/4="250" сом.="" следовательно,="" страховые="" взносы="" на="" заработную="" плату="" петрова="" в="" данном="" случае="" будут="" начислены="" работодателем="" с="" 250="" сомов:="" 250*25%="62,5" сом.="" так="" как="" полная="" ставка="" равна="" 800="" сом="" (800="" сом=""&gt;400 сом), 8% страховыхвзносов в данном случае будут удерживаться с работника (с 200 сом).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pghzgdhnn541imznxzz">
      <w:r>
        <w:rPr>
          <w:rFonts w:ascii="Arial" w:cs="Arial" w:eastAsia="Arial" w:hAnsi="Arial"/>
          <w:color w:val="132D3F"/>
          <w:sz w:val="16"/>
          <w:szCs w:val="16"/>
          <w:u w:val="single"/>
        </w:rPr>
        <w:t xml:space="preserve">dalil.kg/document/30745</w:t>
      </w:r>
    </w:hyperlink>
  </w:p>
  <w:p>
    <w:pPr>
      <w:spacing w:after="0" w:before="40"/>
      <w:jc w:val="center"/>
    </w:pPr>
    <w:hyperlink w:history="1" r:id="rIdcxddquxboxwb6yphhqn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pghzgdhnn541imznxzz" Type="http://schemas.openxmlformats.org/officeDocument/2006/relationships/hyperlink" Target="https://dalil.kg/document/30745" TargetMode="External"/><Relationship Id="rIdcxddquxboxwb6yphhqn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2026-09-24T22:07:59.142Z</dcterms:created>
  <dcterms:modified xsi:type="dcterms:W3CDTF">2026-09-24T22:07:59.142Z</dcterms:modified>
</cp:coreProperties>
</file>

<file path=docProps/custom.xml><?xml version="1.0" encoding="utf-8"?>
<Properties xmlns="http://schemas.openxmlformats.org/officeDocument/2006/custom-properties" xmlns:vt="http://schemas.openxmlformats.org/officeDocument/2006/docPropsVTypes"/>
</file>