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Республики22 апреля 2003 года. Регистрационный номер 37-03               ПОСТАНОВЛЕНИЕ ПРАВЛЕНИЯ НАЦИОНАЛЬНОГО БАНКА                        КЫРГЫЗСКОЙ РЕСПУБЛИКИ          Об установлении требований по определению субъектов                       и перечня оффшорных зон(В редакции постановлений Правления Нацбанка КР от </w:t>
      </w:r>
      <w:hyperlink w:history="1" r:id="rId3qek2thyqm2t2c7hbkdzd">
        <w:r>
          <w:rPr>
            <w:rFonts w:ascii="Arial" w:cs="Arial" w:eastAsia="Arial" w:hAnsi="Arial"/>
            <w:color w:val="1D4ED8"/>
            <w:sz w:val="24"/>
            <w:szCs w:val="24"/>
            <w:u w:val="single"/>
          </w:rPr>
          <w:t xml:space="preserve">2 марта 2006 года № 5/7</w:t>
        </w:r>
      </w:hyperlink>
      <w:r>
        <w:rPr>
          <w:rFonts w:ascii="Arial" w:cs="Arial" w:eastAsia="Arial" w:hAnsi="Arial"/>
          <w:sz w:val="24"/>
          <w:szCs w:val="24"/>
        </w:rPr>
        <w:t xml:space="preserve">, </w:t>
      </w:r>
      <w:hyperlink w:history="1" r:id="rIdb6syp2in4see3jrje4_oe">
        <w:r>
          <w:rPr>
            <w:rFonts w:ascii="Arial" w:cs="Arial" w:eastAsia="Arial" w:hAnsi="Arial"/>
            <w:color w:val="1D4ED8"/>
            <w:sz w:val="24"/>
            <w:szCs w:val="24"/>
            <w:u w:val="single"/>
          </w:rPr>
          <w:t xml:space="preserve">18 ноября 2005 года № 34/4</w:t>
        </w:r>
      </w:hyperlink>
      <w:r>
        <w:rPr>
          <w:rFonts w:ascii="Arial" w:cs="Arial" w:eastAsia="Arial" w:hAnsi="Arial"/>
          <w:sz w:val="24"/>
          <w:szCs w:val="24"/>
        </w:rPr>
        <w:t xml:space="preserve">,</w:t>
      </w:r>
      <w:hyperlink w:history="1" r:id="rIdhcqk4bbu7kbajbdy6cnyt">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В целях  обеспечения безопасности,  надежности и стабильности бан-ковской и платежной системы  Кыргызской  Республики,  защиты  интересоввкладчиков и других кредиторов коммерческого банка, предотвращения про-ведения операций по легализации (отмыванию) доходов,  полученных  прес-тупным путем, оказания содействия борьбе с финансированием терроризма иобеспечения транспарентности банковских операций, руководствуясь стать-ей  43  </w:t>
      </w:r>
      <w:hyperlink w:history="1" r:id="rIdnp2jdc5mrk15zstouzlt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КыргызскойРеспублики", статьями 8, 39 и 53 </w:t>
      </w:r>
      <w:hyperlink w:history="1" r:id="rIdx4jx-ndcpbsjfdrq8w6w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банкахи  банковской  деятельности в Кыргызской Республике",  Правление Нацио-нального банка Кыргызской Республики постановляет:     1. Установить, что субъектами оффшорных зон являются банки, дочер-ние банки, холдинговые компании, финансово-кредитные учреждения, юриди-ческие  и  физические лица,  зарегистрированные или проживающие в госу-дарствах или на территориях, предоставляющих льготный налоговый режим и(или)  не предусматривающих полное раскрытие и (или) предоставление ин-формации органам банковского надзора согласно требованиям и  рекоменда-циям Базельского Комитета по банковскому надзору.     2. В целях осуществления регулирования и надзора за  деятельностьюкоммерческих  банков  и  других финансово-кредитных учреждений (далее -коммерческие банки), утвердить прилагаемый перечень государств и терри-торий, предоставляющих льготный налоговый режим и (или) не предусматри-вающих полное раскрытие и представление информации органам  банковскогонадзора (оффшорные зоны). В данный перечень могут вноситься изменения идополнения решением Правления НБКР.     3.утратил силу     4. Управлению методологии надзора и лицензирования:     - совместно с юридическим отделом провести государственную регист-рацию настоящего постановления в Министерстве юстиции  Кыргызской  Рес-публики;     - после государственной регистрации в  Министерстве  юстиции  Кыр-гызской  Республики  совместно  с отделом внешних и общественных связейопубликовать настоящее постановление в официальном издании НБКР  и  до-вести до сведения коммерческих банков,  АООТ РСК и областных управленийНБКР;     - подготовить  предложения в целях приведения нормативных правовыхактов НБКР в соответствие с настоящим постановлением и внести на  расс-мотрение Правления НБКР.     5. Настоящий нормативный правовой акт распространяется на банки и другие финансово-кредитные учреждения, действующие на территории Кыргызской Республики, и вступает в силу по истечении 30-ти календарных дней с момента опубликования в официальном издании НБКР.(В редакции постановления Правления Нацбанка КР от </w:t>
      </w:r>
      <w:hyperlink w:history="1" r:id="rIdc4suyncbldq7gnwkvvvz-">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6. С момента введения в действие настоящего постановления признатьутратившим  силу  постановление Правления НБКР от 26 апреля 2002 года №20/12 "О требованиях по определению субъектов оффшорных зон".     7. Коммерческим  банкам и другим финансово-кредитным учреждениям кмоменту введения в действие настоящего постановления привести свою дея-тельность в соответствие с настоящим постановлением.     8. Контроль за исполнением настоящего постановления  возложить  назаместителя Председателя НБКР Шаршекееву К.Ш.      Председатель                                            У.Сарбанов                                                      Утвержден                                            </w:t>
      </w:r>
      <w:hyperlink w:history="1" r:id="rIduqtettxvpedwp_rjqmi4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16 апреля 2003 года № 13/2                                ПЕРЕЧЕНЬ           государств и территорий, предоставляющих льготный          налоговый режим и (или) не предусматривающих полное             раскрытие и представление информации органам                 банковского надзора (оффшорные зоны)           (В редакции постановления Правления Нацбанка КР от                      </w:t>
      </w:r>
      <w:hyperlink w:history="1" r:id="rId7yc4ycrrbzfhlvbkphglh">
        <w:r>
          <w:rPr>
            <w:rFonts w:ascii="Arial" w:cs="Arial" w:eastAsia="Arial" w:hAnsi="Arial"/>
            <w:color w:val="1D4ED8"/>
            <w:sz w:val="24"/>
            <w:szCs w:val="24"/>
            <w:u w:val="single"/>
          </w:rPr>
          <w:t xml:space="preserve">18 ноября 2005 года № 34/4</w:t>
        </w:r>
      </w:hyperlink>
      <w:r>
        <w:rPr>
          <w:rFonts w:ascii="Arial" w:cs="Arial" w:eastAsia="Arial" w:hAnsi="Arial"/>
          <w:sz w:val="24"/>
          <w:szCs w:val="24"/>
        </w:rPr>
        <w:t xml:space="preserve">)      1. Ангилья     2. Антигуа и Барбуда     3. Аруба     4. Барбадос     5. Белиз     6. Бермудские острова     7. Британские Виргинские острова     8. Гибралтар     9. Государство Бахрейн     10. Гренада     11. Доминиканская Республика     12. Княжество Андорра     13. Княжество Лихтенштейн     14. Ливанская Республика     15. Макао (Китайская Народная Республика)     16. Мальдивская Республика     17. Монако     18. Монтсеррат     19. Независимое Государство Самоа     20. Нидерландские Антильские острова     21. Ниуэ (Новая Зеландия)     22. Остров Лабуан (Малайзия)     23. Острова Кайман (Каймановы острова)     24. Острова Кука (Новая Зеландия)     25. Острова Теркс и Кайкос     26. Республика Вануату     27. (Исключена  в соответствии с постановлением Правления НацбанкаКР от  </w:t>
      </w:r>
      <w:hyperlink w:history="1" r:id="rId-blf8j4kuqgnngtqmy2yl">
        <w:r>
          <w:rPr>
            <w:rFonts w:ascii="Arial" w:cs="Arial" w:eastAsia="Arial" w:hAnsi="Arial"/>
            <w:color w:val="1D4ED8"/>
            <w:sz w:val="24"/>
            <w:szCs w:val="24"/>
            <w:u w:val="single"/>
          </w:rPr>
          <w:t xml:space="preserve">18 ноября 2005 года № 34/4</w:t>
        </w:r>
      </w:hyperlink>
      <w:r>
        <w:rPr>
          <w:rFonts w:ascii="Arial" w:cs="Arial" w:eastAsia="Arial" w:hAnsi="Arial"/>
          <w:sz w:val="24"/>
          <w:szCs w:val="24"/>
        </w:rPr>
        <w:t xml:space="preserve">)     28. Республика Коста-Рика     29. Республика Либерия     30. Республика Маврикий     31. Республика Мальта     32. Республика Маршалловы острова     33. Республика Науру     34. Республика Палау (Белау)     35. Республика Панама     36. Республика Сейшельские острова     37. Сан Марино     38. Сент-Винсент и Гренадины     39. Сент-Люсия     40. Содружество Багамских островов     41. Федерация Сент-Китс и Невис     42. Югославская Республика Черногория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zlgm-w8xts0wqkix9sn4">
      <w:r>
        <w:rPr>
          <w:rFonts w:ascii="Arial" w:cs="Arial" w:eastAsia="Arial" w:hAnsi="Arial"/>
          <w:color w:val="132D3F"/>
          <w:sz w:val="16"/>
          <w:szCs w:val="16"/>
          <w:u w:val="single"/>
        </w:rPr>
        <w:t xml:space="preserve">dalil.kg/document/30782</w:t>
      </w:r>
    </w:hyperlink>
  </w:p>
  <w:p>
    <w:pPr>
      <w:spacing w:after="0" w:before="40"/>
      <w:jc w:val="center"/>
    </w:pPr>
    <w:hyperlink w:history="1" r:id="rIdlegjw7odpus15sapwxog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qek2thyqm2t2c7hbkdzd" Type="http://schemas.openxmlformats.org/officeDocument/2006/relationships/hyperlink" Target="https://dalil.kg/document/300399" TargetMode="External"/><Relationship Id="rIdb6syp2in4see3jrje4_oe" Type="http://schemas.openxmlformats.org/officeDocument/2006/relationships/hyperlink" Target="https://dalil.kg/document/300333" TargetMode="External"/><Relationship Id="rIdhcqk4bbu7kbajbdy6cnyt" Type="http://schemas.openxmlformats.org/officeDocument/2006/relationships/hyperlink" Target="https://dalil.kg/document/302553" TargetMode="External"/><Relationship Id="rIdnp2jdc5mrk15zstouzlt8" Type="http://schemas.openxmlformats.org/officeDocument/2006/relationships/hyperlink" Target="https://dalil.kg/document/559" TargetMode="External"/><Relationship Id="rIdx4jx-ndcpbsjfdrq8w6wj" Type="http://schemas.openxmlformats.org/officeDocument/2006/relationships/hyperlink" Target="https://dalil.kg/document/560" TargetMode="External"/><Relationship Id="rIdc4suyncbldq7gnwkvvvz-" Type="http://schemas.openxmlformats.org/officeDocument/2006/relationships/hyperlink" Target="https://dalil.kg/document/302553" TargetMode="External"/><Relationship Id="rIduqtettxvpedwp_rjqmi4_" Type="http://schemas.openxmlformats.org/officeDocument/2006/relationships/hyperlink" Target="https://dalil.kg/document/30782" TargetMode="External"/><Relationship Id="rId7yc4ycrrbzfhlvbkphglh" Type="http://schemas.openxmlformats.org/officeDocument/2006/relationships/hyperlink" Target="https://dalil.kg/document/300333" TargetMode="External"/><Relationship Id="rId-blf8j4kuqgnngtqmy2yl" Type="http://schemas.openxmlformats.org/officeDocument/2006/relationships/hyperlink" Target="https://dalil.kg/document/30033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zlgm-w8xts0wqkix9sn4" Type="http://schemas.openxmlformats.org/officeDocument/2006/relationships/hyperlink" Target="https://dalil.kg/document/30782" TargetMode="External"/><Relationship Id="rIdlegjw7odpus15sapwxog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2026-09-23T19:19:30.726Z</dcterms:created>
  <dcterms:modified xsi:type="dcterms:W3CDTF">2026-09-23T19:19:30.726Z</dcterms:modified>
</cp:coreProperties>
</file>

<file path=docProps/custom.xml><?xml version="1.0" encoding="utf-8"?>
<Properties xmlns="http://schemas.openxmlformats.org/officeDocument/2006/custom-properties" xmlns:vt="http://schemas.openxmlformats.org/officeDocument/2006/docPropsVTypes"/>
</file>