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Минобразнауки КР                      от </w:t>
      </w:r>
      <w:hyperlink w:history="1" r:id="rIdvwqm2oq9ntikgcdutukux">
        <w:r>
          <w:rPr>
            <w:rFonts w:ascii="Arial" w:cs="Arial" w:eastAsia="Arial" w:hAnsi="Arial"/>
            <w:color w:val="1D4ED8"/>
            <w:sz w:val="24"/>
            <w:szCs w:val="24"/>
            <w:u w:val="single"/>
          </w:rPr>
          <w:t xml:space="preserve">31 мая 2007 года № 293/1</w:t>
        </w:r>
      </w:hyperlink>
      <w:r>
        <w:rPr>
          <w:rFonts w:ascii="Arial" w:cs="Arial" w:eastAsia="Arial" w:hAnsi="Arial"/>
          <w:sz w:val="24"/>
          <w:szCs w:val="24"/>
        </w:rPr>
        <w:t xml:space="preserve"> Зарегистрировано  в  Министерстве  юстиции  Кыргызской  Республики  30июня 2003 года. Регистрационный номер 70-03   г.Бишкек от 27 мая 2003 года № 447/1                 ПРИКАЗ МИНИСТЕРСТВА ОБРАЗОВАНИЯ И КУЛЬТУРЫ                         КЫРГЫЗСКОЙ РЕСПУБЛИКИ              Об утверждении "Порядка приема в образовательные         учреждения Кыргызской Республики реализующие среднее        профессиональное образование на 2003/2004 учебный год"      В  целях  организации приема студентов в образовательные учрежденияКыргызской Республики реализующее среднее профессиональное образованиесогласно  "Положения  о  среднем  профессиональном  учебном  заведенииКыргызской  Республики",  утвержденного  </w:t>
      </w:r>
      <w:hyperlink w:history="1" r:id="rIdmwfea3plgfccdbz-2qw3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14 марта 2002 года № 142, приказываю:   1.   Утвердить   "Порядок   приема  в  образовательные   учрежденияКыргызской Республики реализующее среднее профессиональное образованиена 2003/2004 учебный год" (</w:t>
      </w:r>
      <w:hyperlink w:history="1" r:id="rId3e7n7fwwufwaztwiihw3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2.  Руководителем  средних  профессиональных  учебных  заведений  иучреждений    образования,   реализующих   среднее    профессиональноеобразование  независимо от организационно-правовых форм (ведомственнойподчиненности   и   форм   собственности)  руководствуясь   настоящимиПорядками приема по согласованию с Отделом по контролю ПТСВПО МОиК  КРразработать  и  утвердить  правила приема в  средние  профессиональныеучебные заведения КР.   3.  Утвердить план приема на бюджетные отделения в подведомственныеспузы   Кыргызской   Республики  (МОиК)  на  2003/2004   учебный   год(приложение 2).   4.  Считать  утратившим  силу  </w:t>
      </w:r>
      <w:hyperlink w:history="1" r:id="rIdsnfmuvnhihyx4nt4qwdm6">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образования  икультуры  280/1  от 24 мая 2002 года "Об утверждении </w:t>
      </w:r>
      <w:hyperlink w:history="1" r:id="rIdu9udsfaim3kepvgnu8-gj">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всредние  профессиональные учебные заведения Кыргызской  Республики  на2002/2003 год".   5. Контроль за исполнением настоящего приказа возложить на Отдел поконтролю за качеством ВСППО (Шамшиев А.Б.).      Министр образования и культуры   Кыргызской Республики                             И.Болджурова                                                               Приложение 1                                                       Утвержден                                              приказом Министерства                                              образования и культуры                                              Кыргызской Республики                                           от 27 мая 2003 года N 447/1     </w:t>
      </w:r>
      <w:r>
        <w:rPr>
          <w:rFonts w:ascii="Arial" w:cs="Arial" w:eastAsia="Arial" w:hAnsi="Arial"/>
          <w:sz w:val="24"/>
          <w:szCs w:val="24"/>
        </w:rPr>
        <w:t xml:space="preserve">                              ПОРЯДОК</w:t>
      </w:r>
      <w:r>
        <w:rPr>
          <w:rFonts w:ascii="Arial" w:cs="Arial" w:eastAsia="Arial" w:hAnsi="Arial"/>
          <w:sz w:val="24"/>
          <w:szCs w:val="24"/>
        </w:rPr>
        <w:t xml:space="preserve">                  приема в образовательные учреждения             Кыргызской Республики, реализующие программы                среднего профессионального образования                       на 2003/2004 учебный год      Настоящий  Порядок  разработан в соответствии с </w:t>
      </w:r>
      <w:hyperlink w:history="1" r:id="rIdvywevl45xljm-huonk9j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"Об  образовании" и "Положением о среднем профессиональномучебном  заведении Кыргызской Республики", утвержденным </w:t>
      </w:r>
      <w:hyperlink w:history="1" r:id="rId3g2mou2139brbcwvoqa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14 марта 2002 года N 142.                             I. Общие положения      1.1.  Настоящий  Порядок  регламентирует  прием  в  образовательныеучреждения  Кыргызской  Республики,  реализующие  программы   среднегопрофессионального   образования   (далее   -   спуз)   независимо   оторганизационно-правовых  форм  (ведомственной  подчиненности  и   формсобственности).   1.2.  В  спузы  принимаются  граждане Кыргызской  Республики,  лицакыргызской   национальности  из  зарубежных  государств,   иностранныеграждане  и лица без гражданства, проживающие на территории КыргызскойРеспублики,  имеющие  среднее  (полное)  общее,  основное  общее   илиначальное  профессиональное  образование  с  условием  реализации   импрограммы среднего (полного) общего образования.   1.3.  При  приеме  спуз  обеспечивает соблюдение  прав  граждан  наобразование, установленных законодательством Кыргызской Республики.   1.4.  Прием  в спуз осуществляется по личному заявлению граждан  наконкурсной   основе   в  соответствии  с  результатами   вступительныхиспытаний,  проводимых  с  целью определения  возможности  поступающихосваивать основные профессиональные образовательные программы среднегопрофессионального  образования.  Порядок  проведения  конкурса  долженобеспечивать  зачисление лиц, наиболее способных  и  подготовленных  косвоению  основных профессиональных образовательных программ  среднегопрофессионального   образования,  если  иные  условия   не   оговоренызаконодательством Кыргызской Республики.   1.5.  Количество  мест для приема студентов (учащихся,  слушателей,курсантов)  за  счет средств республиканского и местного  бюджета,  наплатной основе и целевого назначения по специальностям определяется  всоответствии    с    контрольными   цифрами   приема,   установленнымигосударственными  органами  управления, в  ведении  которых  находятсяспузы,   по  согласованию  с  Министерством  образования  и   культурыКыргызской Республики.   1.6.   Граждане  иностранных  государств  принимаются  в  спузы   всоответствии     с     межгосударственными,     межправительственными,межведомственными и прямыми договорами в пределах контрольных цифр.   1.7.  Иностранные  граждане должны предъявить в  приемную  комиссиюдокумент  об образовании, эквивалентный государственному документу  обосновном  общем, общем среднем (полном) или начальном профессиональномобразовании Кыргызской Республики.   1.8.  Спузы  и  их  обособленные учебные структурные  подразделениявправе  объявлять прием граждан только при наличии условий  реализациипрограммы  среднего  профессионального образования по  соответствующимспециальностям   согласно   перечню  государственного   классификатораКыргызской Республики (среднее профессиональное образование).   1.9.  Для  организации приема в соответствии с  настоящим  Порядкомсоздается приемная комиссия спуза, председателем которой является  егодиректор (начальник). Председатель обеспечивает гласность и открытостьработы приемной комиссии.   1.10.  Правила приема спуза разрабатываются на основании настоящегоПорядка приема и согласуются с Отделом по контролю за качеством  ВСППОМОиК КР.   1.11. Перечень специальностей на бюджетной и контрактной основе, покоторым производиться подготовка, согласуется с Отделом по контролю закачеством ВСППО МОиК КР.                            II. Прием документов      2.1.  При  подаче заявления о приеме в спуз поступающий предъявляетдокументы,   удостоверяющие  его  личность  и  гражданство,   документгосударственного  образца  об  образовании,  медицинскую   справку   инеобходимое количество фотографий.   Другие  документы  могут  быть представлены  поступающим,  если  онпретендует   на  льготы,  установленные  законодательством  КыргызскойРеспублики, или затребованы от поступающего при наличии ограничений наобучение   по   соответствующим  специальностям  спуза,  установленныхзаконодательством Кыргызской Республики.   2.2.  Абитуриенты и их родители до начала приема документов  вправеознакомиться  с  Уставом  учебного  заведения,  условиями   реализацииобразовательной программы (лицензиями на право ведения образовательнойдеятельности),      сертификатами      государственной      аттестации(аккредитации), Порядком приема в спуз, количеством мест для приема засчет  бюджета,  на  платной  основе целевого  назначения,  программамивступительных испытаний, с условиями договора об обучении  на  платнойоснове и другой необходимой информацией.   2.4. Прием документов заканчивается:   - на очную форму обучения 5 августа 2003 года;   - на очную контрактную форму обучения 15 августа 2003 г.   На   специальности,  по  которым  ведется  подготовка   в   областиискусства, а также на очно-заочную (вечернюю), заочную формы  обученияи  экстернат  прием  документов  производится  в  сроки,  определяемыеправилами приема спуза.                        III. Вступительные испытания      3.1.  Количество,  перечень,  формы  проведения  и  система  оценоквступительных испытаний определяются Правилами приема в спузы.   3.2.   Главными  критериями  для  поступления  в  спузы  КыргызскойРеспублики, независимо от организационно-правовых форм, вида  обученияявляются  уровень знаний и способности поступающего, для  установлениякоторых проводятся вступительные испытания.   3.3.  Вступительные  испытания  проводятся  в  форме  устного   илиписьменного   экзамена,  собеседования,  тестирования,  прослушивания,просмотра  (далее - экзамены) или в иной форме, определяемой правиламиприема спуза.   3.4. В правилах приема спуза определяются: количество экзаменов (неменее  двух,  но  не  более четырех, одно из испытаний  -  по  языку),перечень  предметов, профилирующий предмет по специальности и  порядокрассмотрения апелляций абитуриентов.   3.5.  При  приеме на обучение по специальностям, требующим проверкикаких-либо  специальных знаний и умений (по специальностям  в  областикультуры,  искусства, физической культуры, архитектуры  и  др.)  могутпроводиться дополнительные экзамены.   3.6.  Абитуриент  имеет  право сдавать вступительные  испытания  накыргызском, русском языках, а также на языке, установленном  правиламиприема соответствующего спуза.   3.7.  Вступительные испытания (кроме указанных в п.3.5)  проводятсяпо  программам,  соответствующим образовательным программам  основногообщего и (или) среднего (полного) общего образования.   3.8. Лица, не явившиеся на вступительные испытания без уважительнойпричины,  получившие неудовлетворительную оценку,  а  также  забравшиедокументы  в  период проведения вступительных испытаний,  выбывают  изконкурса и не зачисляются в спуз.   3.9.    Заявления   абитуриентов   об   апелляции   рассматриваютсяапелляционной комиссией, созданной в спузе, в день объявления оценки.                               IV. Зачисление      4.1.   Зачисление   производится  после  завершения   вступительныхиспытаний  и  заканчивается не позднее,  чем  за  10  дней  до  началаучебного года.   4.2.   В   соответствии   с  </w:t>
      </w:r>
      <w:hyperlink w:history="1" r:id="rIdimkgk4_xa4upi3dpqexz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"Обобразовании"   вне   конкурса   при   условии   положительной    сдачивступительных  испытаний  в  спуз  принимаются  дети-сироты  и   дети,оставшиеся  без  попечения родителей, инвалиды I и II  групп,  которымсогласно   заключению   врачебно-трудовой   экспертной   комиссии   непротивопоказано обучение в спузах и военнослужащие, уволенные в  запаси имеющие право на льготы, установленные Правительством КР.   4.3.  Спуз  вправе устанавливать дополнительные льготы и  приниматьбез   экзаменов   лиц,   проявивших  способности   на   международных,республиканских   и   областных  олимпиад,   соревнований   и   другихмероприятий.   4.4.  Зачисление в спузы независимо от организационно-правовых формпроизводится  по  оригиналу документов об образовании государственногообразца.   4.6.   Спуз   КР   независимо   от  организационно-правовых   форм,представляет в Министерство образования и культуры итоговые  данные  оприеме до 25 августа 2003 года.   4.7. В необходимых случаях представляется оперативная информация  оприеме по форме, установленной Отделом по контролю ПТСВПО.                                                               Приложение 2                                  ПЛАН           приема на бюджетные отделения в подведомственные              средние профессиональные учебные заведения               Кыргызской Республики на 2003-04 уч. год               (Министерство образования и культуры КР) -----------------------------------------------------------------------|N |          Наименование учебного заведения           | План приема ||--|----------------------------------------------------|-------------||1 |Бишкекский автодорожный техникум                    |      175    ||2 |Бишкекский архитектурно-строительный техникум       |      190    ||3 |Бишкекское музыкально-педагогическое училище        |      200    ||4 |Коммерческо-экономический техникум БГИЭК            |      125    ||5 |Кара-Балтинский техникум пищевой промышленности     |      130    ||6 |Иссык-Кульский индустриальный техникум              |       75    ||7 |Кочкор-Атинский технический колледж                 |       60    ||8 |Майлы-Суйский электромеханический колледж           |       65    ||9 |Бишкекский технический техникум КГ-МИ               |       75    ||10|Ошский строительный колледж                         |       60    ||11|Ошский торговый колледж                             |       55    ||12|Кыргызско-узбекский индустриальный колледж К-УУ     |      140    ||13|Кыргызское Государственное художественное училище   |       55    ||  |им.С.А.Чуйкова                                      |             ||14|Бишкекское театральное училище КМАДТ                |       16    ||15|Бишкекское хореографическое училище                 |       30    ||16|Чуй-Токмокский республиканский техникум культуры    |       85    ||17|Кыргызское государственное музыкальное училище      |       70    ||  |им.Мураталы Куренкеева                              |             ||18|Художественное училище АХКР                         |       35    ||19|Ошский сельскохозяйственный техникум                |      110    ||20|Бишкекский совхоз техникум                          |      100    ||21|Таласский сельхоз техникум                          |       65    ||22|Чуй-Токмокский техникум механизации и электрификации|       70    ||  |сельского хозяйства                                 |             ||23|Иссык-Кульский сельскохозяйственный техникум        |       60    ||24|Гидротехнический техникум КАУ                       |       80    ||25|Учебный научно-технический центр "Восток-Мир" КТУ   |       50    ||26|Сулюктинское педагогическое училище                 |       55    ||27|Педагогическое училище НГУ                          |       55    ||  |Итого:                                              |     2286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zv0dc8teijnp1gpc9fw">
      <w:r>
        <w:rPr>
          <w:rFonts w:ascii="Arial" w:cs="Arial" w:eastAsia="Arial" w:hAnsi="Arial"/>
          <w:color w:val="132D3F"/>
          <w:sz w:val="16"/>
          <w:szCs w:val="16"/>
          <w:u w:val="single"/>
        </w:rPr>
        <w:t xml:space="preserve">dalil.kg/document/30814</w:t>
      </w:r>
    </w:hyperlink>
  </w:p>
  <w:p>
    <w:pPr>
      <w:spacing w:after="0" w:before="40"/>
      <w:jc w:val="center"/>
    </w:pPr>
    <w:hyperlink w:history="1" r:id="rIdk21uwssfztfa36b_g-c7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qm2oq9ntikgcdutukux" Type="http://schemas.openxmlformats.org/officeDocument/2006/relationships/hyperlink" Target="https://dalil.kg/document/300654" TargetMode="External"/><Relationship Id="rIdmwfea3plgfccdbz-2qw3s" Type="http://schemas.openxmlformats.org/officeDocument/2006/relationships/hyperlink" Target="https://dalil.kg/document/53261" TargetMode="External"/><Relationship Id="rId3e7n7fwwufwaztwiihw3l" Type="http://schemas.openxmlformats.org/officeDocument/2006/relationships/hyperlink" Target="https://dalil.kg/document/30814#1" TargetMode="External"/><Relationship Id="rIdsnfmuvnhihyx4nt4qwdm6" Type="http://schemas.openxmlformats.org/officeDocument/2006/relationships/hyperlink" Target="https://dalil.kg/document/31529" TargetMode="External"/><Relationship Id="rIdu9udsfaim3kepvgnu8-gj" Type="http://schemas.openxmlformats.org/officeDocument/2006/relationships/hyperlink" Target="https://dalil.kg/document/31530" TargetMode="External"/><Relationship Id="rIdvywevl45xljm-huonk9ju" Type="http://schemas.openxmlformats.org/officeDocument/2006/relationships/hyperlink" Target="https://dalil.kg/document/1216" TargetMode="External"/><Relationship Id="rId3g2mou2139brbcwvoqal8" Type="http://schemas.openxmlformats.org/officeDocument/2006/relationships/hyperlink" Target="https://dalil.kg/document/53261" TargetMode="External"/><Relationship Id="rIdimkgk4_xa4upi3dpqexz0"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zv0dc8teijnp1gpc9fw" Type="http://schemas.openxmlformats.org/officeDocument/2006/relationships/hyperlink" Target="https://dalil.kg/document/30814" TargetMode="External"/><Relationship Id="rIdk21uwssfztfa36b_g-c7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2026-09-29T17:02:44.331Z</dcterms:created>
  <dcterms:modified xsi:type="dcterms:W3CDTF">2026-09-29T17:02:44.331Z</dcterms:modified>
</cp:coreProperties>
</file>

<file path=docProps/custom.xml><?xml version="1.0" encoding="utf-8"?>
<Properties xmlns="http://schemas.openxmlformats.org/officeDocument/2006/custom-properties" xmlns:vt="http://schemas.openxmlformats.org/officeDocument/2006/docPropsVTypes"/>
</file>