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6 ноября 2007 года № 533Зарегистрировано  в  Министерстве юстиции Кыргызской  Республики  1 октября 2003 года. Регистрационный номер 102-03        Согласовано:                                 Утверждаю:Государственная комиссия                </w:t>
      </w:r>
      <w:hyperlink w:history="1" r:id="rIdpc8lrqtubs_vs9svx4hz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при Правительстве                       Кыргызской Республики Кыргызской Республики                 от 22 сентября 2003 года № 247-П    по  развитию                  предпринимательства                     ____________________М.Исмаилов________________ К.Кененбаеваот 18 сентября 2003 года                                                                  ПОЛОЖЕНИЕ         о порядке проведения проверок деятельности субъектов         предпринимательства Управлением драгоценных металлов               при Министерстве экономики и финансов                        Кыргызской Республики          (В редакции приказа Министерства экономики и финансов            КР от </w:t>
      </w:r>
      <w:hyperlink w:history="1" r:id="rIdadmewaa3xm7mlb85ldm2g">
        <w:r>
          <w:rPr>
            <w:rFonts w:ascii="Arial" w:cs="Arial" w:eastAsia="Arial" w:hAnsi="Arial"/>
            <w:color w:val="1D4ED8"/>
            <w:sz w:val="24"/>
            <w:szCs w:val="24"/>
            <w:u w:val="single"/>
          </w:rPr>
          <w:t xml:space="preserve">30 января 2006 года № 19-П</w:t>
        </w:r>
      </w:hyperlink>
      <w:r>
        <w:rPr>
          <w:rFonts w:ascii="Arial" w:cs="Arial" w:eastAsia="Arial" w:hAnsi="Arial"/>
          <w:sz w:val="24"/>
          <w:szCs w:val="24"/>
        </w:rPr>
        <w:t xml:space="preserve">)                             I. Общие положения      1.  Настоящее Положение регламентирует порядок проведения  проверокУправлением драгоценных металлов при Министерстве экономики и финансов  КыргызскойРеспублики  субъектов  предпринимательства и разработано  в  целях  недопущения, не предусмотренного законодательством Кыргызской Республикивмешательства в деятельность субъектов предпринимательства со  стороныУправления драгоценных металлов (далее - Управления).   2. Согласно </w:t>
      </w:r>
      <w:hyperlink w:history="1" r:id="rIdkfnqj3425j6rttltip6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драгоценных металлах  идрагоценных  камнях"  от  14  мая  1998  года  №  61  и  </w:t>
      </w:r>
      <w:hyperlink w:history="1" r:id="rIdcaz0lk3cpssgn80s9by6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 порядке  проведения  проверокгосударственными  органами деятельности субъектов предпринимательства"от   4   апреля  2002  года  №  194,  право  юридического   лица   илииндивидуального   предпринимателя   осуществлять   предпринимательскуюдеятельность  возникает  с  момента  государственной  регистрации.   Всоответствии   с   Инструкциями   Министерства   финансов   КыргызскойРеспублики  от  26  сентября 1995 года и  от  17  августа  1998  года,зарегистрированными  в  Министерстве  юстиции  Кыргызской   Республики(регистрационные № 272, 8), ювелирные предприятия, мастерские, мастера-ювелиры, использующие в своей работе драгоценные металлы и драгоценныекамни,  а  также  стоматологические поликлиники,  ломбарды,  скупочныепункты  и  торгующие организации, реализующие изделия  из  драгоценныхметаллов  и драгоценных камней обязаны пройти ежегодную регистрацию  вУправлении  драгоценных металлов при Министерстве финансов  КыргызскойРеспублики.     И предоставить     а) Юридические лица:     - Устав предприятия (для определения вида деятельности);     -  Свидетельство о государственной регистрации  в органах юстицииКыргызской Республики;     - ИНН (идентификационный номер налогоплательщика) – для получениянаправления на проверку;     -   Свидетельство  Кыргызстандарта  о  государственной   проверкевесового    оборудования   (требование   </w:t>
      </w:r>
      <w:hyperlink w:history="1" r:id="rIdf-vvkfyxrxfmk02b5ngf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10 июня 1993 года  №  255  «Об  утверждении</w:t>
      </w:r>
      <w:hyperlink w:history="1" r:id="rIdc5jb3m7ee8flpgdxcfte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ведении  розничной  торговли и  торгово-производственнойдеятельности на территории Кыргызской Республики»);     -   Договор  об  аренде  помещения  или  купли  –  продажи   (дляопределения места дислокации предприятия);     - Лицензия Национального Банка  Кыргызской Республики (ломбарды);     -  Лицензия  Министерства здравоохранения  Кыргызской  Республики(стоматологические поликлиники, частные стоматологические кабинеты);     б) Физические лица:     -    Свидетельство   о   государственной   регистрации   частногопредпринимателя ;     - ИНН или патент;     - Договор об аренде помещения;     -    Свидетельство    о    государственной   проверке    весовогооборудования;     После    предоставления   вышеуказанных   документов    субъектампредпринимательства выдается выписка о регистрации  с  указанием  видадеятельности   по  работе  с  драгоценными  металлами.  Регистрируютсяжурналы учета установленного образца, заявленного вида деятельности.   3. Субъектами предпринимательства являются физические и юридическиелица,  зарегистрированные в установленном законодательством КыргызскойРеспублики  порядке  и  осуществляющие  на  свой  риск  и   под   своюимущественную   ответственность   не   запрещенную   законодательствомдеятельность.   4.  Проверкой  считаются действия Управления, связанные  с  оценкойдеятельности   субъектов  предпринимательства  и  ее  результатов   насоответствие  обязательным  требованиям  законодательства   КыргызскойРеспублики.   Плановые проверки - проверки, заранее запланированные Управлением сучетом   установленных  законодательством  временных   интервалов   поотношению к предыдущим проверкам.   Для   предприятий  и  организаций,  добывающих  и  перерабатывающихдрагоценные  металлы, перерабатывающих вторичные  драгоценные  металлы(лом,   отходы),  хозяйствующих  субъектов  использующих   драгоценныеметаллы   в  производственно-технических  целях,  в  лабораториях,   воборудовании   и   приборах   в  чистом  виде   или   высокой   пробы,стоматологических  поликлиник  и частных стоматологов  изготавливающихзубопротезную продукцию из драгоценных металлов, установить  временныйинтервал по отношению к предыдущей проверке (периодичность) 2  раза  вкалендарном году сроком от 1 до 5 рабочих дней.   Для   ювелирных  предприятий,  мастерских,  мастеров   занимающихсяизготовлением ювелирных изделий из драгоценных металлов и  драгоценныхкамней,   магазинов,   павильонов,  киосков,  рынков   и   мини-рынковреализующих  ювелирные  изделия, пунктов  скупки  изделий  и  лома  издрагоценных  металлов,  ломбардов  установить  временный  интервал  поотношению  к  предыдущей проверке (периодичность) 4 раза в календарномгоду сроком от 1 до 5 рабочих дней.   Внеплановые  проверки, это проверки, назначаемые в  соответствии  ссоздавшейся  ситуацией,  требующей принятия немедленного  решения  приодном из условий:   -  наличие  письменного заявления от физического  или  юридическоголица  о факте нарушения субъектом предпринимательства прав и интересовзаявителя  или  каких-либо третьих лиц, а также заявлений  должностныхлиц о фактах нарушения законодательства;   - в тех случаях, когда срочное вмешательство вызвано необходимостьюпринятия  незамедлительных мер по предотвращению нарушений,  создающихугрозу жизни и здоровью людей, а также в случаях обнаружения нарушенийнепосредственно в момент их совершения;   -  по  требованию  прокурора в соответствии со  статьей  16  </w:t>
      </w:r>
      <w:hyperlink w:history="1" r:id="rIdtjdku2hly0d3rhtdruxj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санкциипрокурора;   -   по   заявлению  субъектов  предпринимательства   в   Управлениедрагоценных   металлов   с   просьбой  о   проведении   проверки   егодеятельности.   5.  Проверки  в  Управлении  осуществляются  Инспекцией  пробирногонадзора:  -  проводятся  по  месту  нахождения  проверяемого  субъектапредпринимательства;     -     проверки     деятельности     субъектовпредпринимательства  проводятся в соответствии с утвержденным  планом,согласованным  с Управлением развития предпринимательства Министерства промышленности, торговли и туризма КР, в установленные  сроки;  -проводятся  в виде полной документальной проверки со снятием  остатковдрагоценных металлов и драгоценных камней;   -  контрольные проверки проводятся в субъектах предпринимательства,допустивших  нарушения  законодательства  Кыргызской  Республики,   поистечении срока, установленного для устранения выявленных нарушений.           II. Основные принципы и порядок осуществления проверок      6.   Основной   целью   проведения   проверки   является   контрольдеятельности     субъекта    предпринимательства    за     соблюдениемзаконодательства Кыргызской Республики.   При этом следует руководствоваться следующими принципами:   -     соблюдение    прав    и    законных    интересов    субъектовпредпринимательства;   - защита прав и интересов потребителей;   -  недопущения поступления в продажу ювелирных изделий без оттисковгосударственного пробирного клейма Кыргызской Республики  для  изделийместного  производства и без подтверждения пробы изготовителя  (завод,мастерская,  мастер) лабораторией пробирной экспертизы Управления  дляиностранных изделий;   -  соблюдения  законодательства Кыргызской  Республики  в  вопросахпроведения операций с драгоценными металлами и драгоценными камнями натерритории республики.   7.  Проверки  Управления  проводятся  в  соответствии  с  настоящимПоложением   по   согласованию   с   Управлением развития предпринима-тельства Министерства  промышленности,  торговли  и  туризма КР или ее  территориальными  подразделениями.   В  случае  уклонения субъектов предпринимательства от проверок,  недопуска    к    проверке    без    уважительной    причины,    занятиепредпринимательской  деятельностью без регистрации  в  Управлении  каксубъекта  предпринимательства  проверки  осуществляются  совместно   справоохранительными    органами    или    другими     государственнымиконтролирующими  органами  с  участием представителей Управлениия раз-вития  предпринимательства  Министерства  промышленности,  торговли  и туризма КР.   8.   Инспекторам  Управления  запрещается  требовать   у   субъектапредпринимательства   представления  документов,   не   отраженных   впрограмме проверки.   9.  Инспектора Управления не вправе вмешиваться и ограничивать  илиприостанавливать деятельность субъектов предпринимательства в случаях,не предусмотренных законодательством.   10.  Проверка  субъектов предпринимательства  должна  производитьсятолько  на  основании  письменного направления на проведение  проверкисубъекта предпринимательства, подписанного начальником Управления  илиего заместителем, с указанием названия субъекта предпринимательства  исроков проведения проверки.   Инспектор   Управления  не  имеет  права  осуществлять   какие-либодействия, связанные с проверками, без соответствующего направления.   Перечень вопросов, подлежащих проверке, должен быть отражен в планепроверки,  утвержденном начальником Управления или  его  заместителем,которое прилагается к направлению.   11.   Направление,  на  основании  которого  произведена  проверка,остается  у  субъекта предпринимательства как документ, подтверждающийфакт  проверки.  Управление  должно вести строгий  учет  согласованныхнаправлений путем их регистрации в журнале учета.   12.   Независимо  от  результатов  проверки  инспектора  Управленияоформляют  акт  проверки в двух экземплярах и передают один  экземплярруководителю  проверенного  субъекта  предпринимательства.   Проверка,проведенная без соблюдения такого порядка, считается неправомерной.  Вслучае несогласия с фактами, изложенными в акте проверки, руководительсубъекта предпринимательства обязан подписать его и произвести  записьо  возражениях, прилагая письменное объяснение и документы, поясняющиемотивы этих возражений. В случае отказа от подписи, проверяющий обязанзафиксировать данные обстоятельства.   13.  Направление  имеет  отрывной  талон,  который  по  результатампроверки  в обязательном порядке заполняется инспектором Управления  слицевой    стороны,    и    представителем    проверяемого    субъектапредпринимательства - с оборотной стороны.   После окончания проверки должностное лицо Управления возвращает в 7дневный   срок    талон  в  Управление   развития  предпринимательства Министерства промышленности, торговли и туризма КР для учета  проверки  и  ведения   мониторинга  за   деятельностью   Управления  драгоценных металлов.   14.   Контроль  за  выполнением  ранее  выданного  предписания   обустранении   выявленных   нарушений  проводится   в   месячный   срок,установленные   этим  предписанием,  осуществляется   Управлением   наосновании предыдущего направления.          III. Порядок  проведения  проверок  ювелирных           мастерских,  цехов   и предприятий, а также             индивидуальных мастеров-ювелиров.    15. При проверке ювелирных мастерских, цехов и предприятий, а такжеиндивидуальных мастеров-ювелиров проводится обследование  соответствияпроизводственных условий с составлением акта ( </w:t>
      </w:r>
      <w:hyperlink w:history="1" r:id="rIdczmmwg8e1mhyhudsm8wzx">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затемпроводится  проверка журнала учета по изготовлению  и ремонту  изделийиз  драгоценных металлов и драгоценных камней, установленного  образца(</w:t>
      </w:r>
      <w:hyperlink w:history="1" r:id="rIdf9fd5runuc-kcbkjnzlor">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 который должен быть прошнурован и  пронумерован,подписывается   руководителем  Управления   драгоценных   металлов   идрагоценных камней и скрепляется печатью Управления.     После  проверки  журнала учета производится подсчет  фактическогоналичия  остатка  драгоценных металлов и  драгоценных  камней  о  чем,составляется  акт  снятия остатков драгоценных изделий  и  драгоценныхкамней (</w:t>
      </w:r>
      <w:hyperlink w:history="1" r:id="rIdawl8bhrwlcg1tmbqvi_w3">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      При сравнении учетных данных с фактическими данными составляетсясличительная ведомость (</w:t>
      </w:r>
      <w:hyperlink w:history="1" r:id="rIdiuzzveaurfim5vips-w8c">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IV. Права и обязанности субъекта предпринимательства                      при осуществлении проверок      16. Проверяемые субъекты предпринимательства имеют право:   -  требовать  от  инспектора  Управления представления  документов,являющихся  основанием  для проверки, а также удостоверяющих  личностьпроверяющих;   - не допускать лиц, не имеющих основания для ее проведения;   -  требовать от инспектора занесения необходимых сведений  в  Книгурегистрации инспекторских проверок;   -  требовать от инспектора представления нормативных актов, имеющихотношение к проверке и ее результатам;   -  не  выполнять требования инспектора Управления по  вопросам,  неотносящимся к предмету проверки;   -  получать  от  инспектора  Управления один  экземпляр  документа,отражающего его результаты проверки;   - произвести запись о возражениях, прилагая письменные объяснения идокументы, поясняющие мотивы этих возражений;   -   обращаться   в  Управление развития предпринимательства Министе-рства  промышленности,  торговли  и  туризма КР с  жалобами  на необос-нованные проверки Управления.   17. Субъекты предпринимательства по законному требованию инспектораУправления обязаны:   -  предъявить  материалы и документы, необходимые для осуществленияпроверки;   - оказывать содействие инспектору в исполнении его обязанностей.   Законные  требования инспектора Управления обязательны к исполнениюпроверяемыми субъектами предпринимательства.                V. Права и обязанности инспектора Управления      18.    Должностные   лица   Управления   при   проверке   субъектовпредпринимательства имеют право:   - требовать в пределах своей компетенции предоставление необходимойдокументации  и другой информации, письменных и устных  объяснений  повопросам,   отраженным  в  программе  проверки,   в   соответствии   спостановлениями,  инструкциями  и другими  нормативными  требованиями,регламентирующими деятельность Управления;   -  выдавать предусмотренные законодательством Кыргызской Республикии  обязательные для исполнения предписания, для устранения  выявленныхнарушений;   -   налагать   в   предусмотренных   законодательством   КыргызскойРеспублики   случаях  экономические  и  штрафные  санкции   и   другиеадминистративные взыскания;   -    оказывать    практическую   помощь    проверяемым    субъектампредпринимательства.   19. Должностные лица Управления обязаны:   -  представить  перед  проведением проверки  руководителю  субъектапредпринимательства   (лицу,  его  замещающему)  или   индивидуальномупредпринимателю необходимые документы на право проверки, знакомить  ихс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нормативные правовые акты,  имеющиеотношение  к  проверке и подтверждающие полномочия Управления,  строгоруководствоваться ими;   -  быть объективными, обеспечивать сохранность и возврат полученныхв ходе проверки документов;   -  обеспечивать соблюдение государственных секретов и  коммерческихтайн;   -   оформлять   предусмотренные  настоящим   Положением   документыпроверки;                    VI. Обжалование действий решений Управления      20.   В   случае   несогласия  с  результатами  проверки,   субъектпредпринимательства имеет право обжаловать его в установленном закономпорядке в вышестоящий государственный орган или в суд.   Решение  инспекторов Управления, принятые в пределах их полномочий,и  не  обжалованные предпринимателем в установленные законодательствомсроки, должны исполняться им в установленном законом порядке.   При  неисполнении субъектом предпринимательства решения  инспектораУправления, принятого на основании результатов проверки, инспектор  посогласованию с руководством Управления может принять необходимые  мерыв установленном порядке.   Штрафные   санкции,   пени  за  неисполнение   решения   инспектораУправления  начисляются по истечении срока обжалования в установленномзаконодательством   порядке.  При  вынесении  окончательного   решениявышестоящим   государственным  органом,  судом,   признавшим   решениеУправления   законным   и  действительным,  штрафные   санкции,   пениначисляются со дня, указанного в решении вышестоящего государственногооргана или суда.   21.   Признание  вышестоящим  государственным  органом  или   судомнедействительным (полностью или частично) решения Управления в  пользупроверяемого ввиду его несоответствия законодательству влечет за собойвозмещение  материального  и морального ущерба,  нанесенного  субъектупредпринимательства,   за   счет   Управления   в    соответствии    сзаконодательством Кыргызской Республики.                  Порядок согласования проверок Управления      22.  Согласование проверок Управления проводится в  соответствии  спунктами 22, 26 настоящего Положения.   23. Управление представляет в Управление развития предпринимательс-тва Министерства  промышленности,  торговли  и  туризма КР проект планапроверок  на  следующий  квартал  за 30  дней  до  окончания  текущегоотчетного  периода  в  электронной и в  письменной  форме,  который  втечение  6  рабочих  дней  с  момента  его  получения  согласовываетсяУправлением развития предпринимательства Министерства  промышленности,  торговли  и  туризма КР.   24.  В  случае  внесения  изменений в  квартальные  планы  проверокУправление в течение 3 рабочих дней с момента принятия решения  должнопредставить  материалы  на согласование в Управление развития предпри-нимательства Министерства  промышленности,  торговли  и  туризма КР иобосновать свое решение. Управление развития предпринимательства Мини-стерства  промышленности,  торговли  и  туризма КР в течение 3 рабочихдней  с момента получения материалов принимает решение о согласии  илиоб  отказе.  Принятое решение Управления развития предпринимательства Министерства  промышленности,  торговли  и  туризма КР направляется  вУправление.   25.  Управление развития предпринимательства Министерства промышлен-ности,  торговли  и  туризма КР  при   согласовании  планов   проверокпринимает  меры  по  исключению дублирующих  действий  при  проведениипроверок    Управлением   и   использует   возможность    комплексногоинспектирования субъектов предпринимательства в целях сокращения общихзатрат  времени  на  их проведение по согласованию  с  Управлением.  Вслучае    выявления    нарушения   кратности    проведения    проверокУправление  развития предпринимательства Министерства  промышленности,  торговли  и   туризма КР  может отказать  Управлению  в  согласованиипланов проверок.   26.    Внеплановые    проверки   Управления    согласовываются    сУправлением развития предпринимательства Министерства  промышленности,  торговли  и  туризма КР,  который   выдает  согласие  или  отказ   навнеплановые  проверки  в  письменном  виде  на  следующий  день  послепоступления письменного заявления.   Заявления,  в которых не указываются полное имя и адрес  заявителя,не  могут  являться основанием для принятия оперативных контролирующихмер.   27.   После   согласования  плана  проверок   бланкам   направленийприсваивается  номер,  они заверяются подписью и  скрепляются  печатьюУправления развития предпринимательства Министерства  промышленности,  торговли  и  туризма КР.   28.  Для  проведения согласования проверок Управление  представляетУправлению  развития  предпринимательства Министерства  промышленности,  торговли  и  туризма КР следующие данные:   - наименование Управления драгоценных металлов;   - реквизиты - полное наименование субъекта предпринимательства, егоюридический    адрес    (место    осуществления    предпринимательскойдеятельности), идентификационный номер налогоплательщика;   - сферу деятельности;   - сроки проведения проверки;   - ФИО и должность руководителя Управления.   29.   Управление развития предпринимательства Министерства  промыш-ленности,  торговли  и  туризма КР заносит  данные  о   согласованныхпроверках  в Журнал регистрации проверок, который ведется Управлением,с присвоением ему цифрового кода.      VII. Порядок проведения мониторинга за деятельностью Управления      30.  Ведение  мониторинга за деятельностью  Управления  в  вопросахпроведения проверок осуществляет Управление развития предпринимательс-тва Министерства  промышленности,  торговли  и  туризма КР.   31.  Управление по результатам проверок, проведенных в соответствиис   настоящим   Положением,  представляет  ежеквартальный   отчет   поустановленной  форме  Управлениея развития предпринимательства Министе-рства  промышленности,  торговли  и  туризма КР не  позднее  15  числамесяца, следующего за отчетным кварталом.                VIII. Книга регистрации инспекторских проверок      32. Проверка фиксируется в Книге регистрации инспекторских проверок(далее  -  Книга  проверок), которая является  официальным  документомсубъекта  предпринимательства и может служить, в случае необходимости,инструментом его защиты.   33.   Книга   проверок   субъектов   предпринимательства   являетсяофициальным документом для регистрации проверок Управления  и  ведетсясубъектом  предпринимательства в течение всего  времени  осуществленияпредпринимательской деятельности.   Отсутствие   книги  проверок  у  субъекта  предпринимательства   неявляется основанием для отказа в проведении проверки.   Запрещается  изъятие книг проверок у субъектов предпринимательства.Каждое   отдельное  структурное  подразделение  проверяемого  субъектапредпринимательства может иметь книгу проверок.      IX. Ответственность Управления за нарушение настоящего Положения      34.  Государственная  комиссия  за нарушение  настоящего  Положенияимеет  право давать Управлению обязательные для исполнения предписанияо прекращении нарушений и устранении их последствий.   35.  Начальник Управления и его заместитель за нарушение настоящегоПоложения  несут  ответственность в соответствии  с  законодательствомКыргызской Республики.   </w:t>
      </w:r>
      <w:r>
        <w:rPr>
          <w:rFonts w:ascii="Arial" w:cs="Arial" w:eastAsia="Arial" w:hAnsi="Arial"/>
          <w:sz w:val="24"/>
          <w:szCs w:val="24"/>
        </w:rPr>
        <w:t xml:space="preserve">                                               Приложение №1                            АКТ_____________________                   "_____" ___________200____г. Обследования помещения по_______________________________________________________________________________________________________________________________________________________________________________________________________________________________________________________________расположенного по адресу:___________________________________________________________________________________________________________________                     При обследовании оказалось: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Сохранность ценностей___________________________________________________________________________________________________________________________________________________________________________________________________________________________________________________________________Состояние весового хозяйств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Наличие производственного оборудования (для ювелирных мастерских)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Прочие__________________________________________________________________________________________________________________________________________________________________________________________________________________________________________________________________________________Подписи членов комиссии составленных акт__________________________________________________________________________________________________________________________________________________________________________________________________________________  </w:t>
      </w:r>
      <w:r>
        <w:rPr>
          <w:rFonts w:ascii="Arial" w:cs="Arial" w:eastAsia="Arial" w:hAnsi="Arial"/>
          <w:sz w:val="24"/>
          <w:szCs w:val="24"/>
        </w:rPr>
        <w:t xml:space="preserve">                                              Приложение №2           УЧЕТ ПОСТУПЛЕНИЯ И РАСХОДА ДРАГОЦЕННЫХ МЕТАЛЛОВ __________________________________________________________________________________________________|   |    |                             |                                        |                 || № |Дата|          Приход             |              Расход                    | Передано на     ||   |    |                             |                                        | реализацию      ||___|____|_____________________________|________________________________________| или заказчику   ||   |    |              |       |      |            |      |       |     |      |                 ||   |    |Источник посту|Вес,гр.|Проба |Наименование|Кол-во|Вес.гр.|проба|Потери|                 ||   |    |пления металла|       |      |изготовлен- | шт.  |       |     |      |                 ||   |    |(данные юр.лиц|       |      |ных изделий |      |       |     |      |                 ||   |    |или Ф.И.О.    |       |      |            |      |       |     |      |                 ||   |    |паспортные    |       |      |            |      |       |     |      |                 ||   |    |данные).      |       |      |            |      |       |     |      |                 ||   |    |              |       |      |            |      |       |     |______|                 ||   |    |              |       |      |            |      |       |     |% |гр.|                 ||   |    |              |       |      |            |      |       |     |  |   |                 ||___|____|______________|_______|______|____________|______|_______|_____|__|___|_________________||   |    |              |       |      |            |      |       |     |  |   |                 ||___|____|______________|_______|______|____________|______|_______|_____|__|___|_________________|    </w:t>
      </w:r>
      <w:r>
        <w:rPr>
          <w:rFonts w:ascii="Arial" w:cs="Arial" w:eastAsia="Arial" w:hAnsi="Arial"/>
          <w:sz w:val="24"/>
          <w:szCs w:val="24"/>
        </w:rPr>
        <w:t xml:space="preserve">                                               Приложение №3 гор._______________________________         "____"_______________200__г.                                  АКТ_______________________________________________________________________________________________инспекции пробирного надзораМинистерства экономики и финансов Кыргызской Республики________________с участием материально-ответственного лица___________проведена проверкафактического наличия драгоценных металлов, драгоценных камней и изделий из них, находящихся___________________________________________________________________________________________________________________________При проверке присутствовали:__________________________________________________________________________________________________________________При снятии фактического наличия оказалось:            драгоценных металлов в граммах, алмазы в каратах______________________________________________________________| |            |       |       |     |      |     |           ||№|Наименование|Единица|Проба  |Ко-во|Вес   |Вес  |Примечание || |            |изм.   |или %  |     |лигат.|чист.|           || |            |       |содерж.|     |      |     |           ||_|____________|_______|_______|_____|______|_____|___________||1|     2      |  3    |  4    |  5  |  6   |  7  |    8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Акт составляется в двух экземплярах, второй экземпляр вручен материально-ответственному лицу по месту проверки___________________________________________________________________________________________________________________________________________________________________________________ Все алмазы, драгоценные металлы и изделия из них поименованные в настоя-щем акте проверены в натуре в моем присутствии и внесены в акт, в связи счем претензий к прверяющим не имею. Все алмазы, драгоценные металлы и из-делия из них предьявлены полностью и приняты на хранение. "___"_______200___г. Материльно-ответственное лицо____ </w:t>
      </w:r>
      <w:r>
        <w:rPr>
          <w:rFonts w:ascii="Arial" w:cs="Arial" w:eastAsia="Arial" w:hAnsi="Arial"/>
          <w:sz w:val="24"/>
          <w:szCs w:val="24"/>
        </w:rPr>
        <w:t xml:space="preserve">                                       Приложение № 4                          Утверждаю (руководитель) ____________________   СЛИЧИТЕЛЬНАЯ ВЕДОМОСТЬ ____________________  фактического наличия драгоценных металлов             В сравнении с бухгалтерскими данными по состоянию на_____200 г.                                                     вес в граммах чистоты__________________________________________________________________________________|№| место  | наименование |наименование |   наличие     |результат  сопоставления || |хранения| изд.  мат-в  |драг. металла|_______________|_________________________|| |ф.и.о   |              |             |факт-е |учетная|излишки   |  недостача   || |м.о.лица|              |             |       |       |          |              ||_|________|______________|_____________|_______|_______|__________|______________||1|    2   |      3       |      4      |шт |гр |шт |гр | шт  | гр |  шт   |  гр  ||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Материально-ответственное лицо     Начальник Управления драгоценных   металлов при Министерстве экономики и    финансов Кыргызской Республики                          Э.Манапаев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hkwshc7_h3blavxu1aq">
      <w:r>
        <w:rPr>
          <w:rFonts w:ascii="Arial" w:cs="Arial" w:eastAsia="Arial" w:hAnsi="Arial"/>
          <w:color w:val="132D3F"/>
          <w:sz w:val="16"/>
          <w:szCs w:val="16"/>
          <w:u w:val="single"/>
        </w:rPr>
        <w:t xml:space="preserve">dalil.kg/document/30857</w:t>
      </w:r>
    </w:hyperlink>
  </w:p>
  <w:p>
    <w:pPr>
      <w:spacing w:after="0" w:before="40"/>
      <w:jc w:val="center"/>
    </w:pPr>
    <w:hyperlink w:history="1" r:id="rIdbfqugmf9raay0o3t-dg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8lrqtubs_vs9svx4hzn" Type="http://schemas.openxmlformats.org/officeDocument/2006/relationships/hyperlink" Target="https://dalil.kg/document/30856" TargetMode="External"/><Relationship Id="rIdadmewaa3xm7mlb85ldm2g" Type="http://schemas.openxmlformats.org/officeDocument/2006/relationships/hyperlink" Target="https://dalil.kg/document/300357" TargetMode="External"/><Relationship Id="rIdkfnqj3425j6rttltip6la" Type="http://schemas.openxmlformats.org/officeDocument/2006/relationships/hyperlink" Target="https://dalil.kg/document/69" TargetMode="External"/><Relationship Id="rIdcaz0lk3cpssgn80s9by61" Type="http://schemas.openxmlformats.org/officeDocument/2006/relationships/hyperlink" Target="https://dalil.kg/document/53325" TargetMode="External"/><Relationship Id="rIdf-vvkfyxrxfmk02b5ngfk" Type="http://schemas.openxmlformats.org/officeDocument/2006/relationships/hyperlink" Target="https://dalil.kg/document/38542" TargetMode="External"/><Relationship Id="rIdc5jb3m7ee8flpgdxcfte0" Type="http://schemas.openxmlformats.org/officeDocument/2006/relationships/hyperlink" Target="https://dalil.kg/document/38543" TargetMode="External"/><Relationship Id="rIdtjdku2hly0d3rhtdruxj8" Type="http://schemas.openxmlformats.org/officeDocument/2006/relationships/hyperlink" Target="https://dalil.kg/document/779" TargetMode="External"/><Relationship Id="rIdczmmwg8e1mhyhudsm8wzx" Type="http://schemas.openxmlformats.org/officeDocument/2006/relationships/hyperlink" Target="https://dalil.kg/document/30857#1" TargetMode="External"/><Relationship Id="rIdf9fd5runuc-kcbkjnzlor" Type="http://schemas.openxmlformats.org/officeDocument/2006/relationships/hyperlink" Target="https://dalil.kg/document/30857#2" TargetMode="External"/><Relationship Id="rIdawl8bhrwlcg1tmbqvi_w3" Type="http://schemas.openxmlformats.org/officeDocument/2006/relationships/hyperlink" Target="https://dalil.kg/document/30857#3" TargetMode="External"/><Relationship Id="rIdiuzzveaurfim5vips-w8c" Type="http://schemas.openxmlformats.org/officeDocument/2006/relationships/hyperlink" Target="https://dalil.kg/document/30857#4"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hkwshc7_h3blavxu1aq" Type="http://schemas.openxmlformats.org/officeDocument/2006/relationships/hyperlink" Target="https://dalil.kg/document/30857" TargetMode="External"/><Relationship Id="rIdbfqugmf9raay0o3t-dg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2026-09-30T18:20:23.809Z</dcterms:created>
  <dcterms:modified xsi:type="dcterms:W3CDTF">2026-09-30T18:20:23.809Z</dcterms:modified>
</cp:coreProperties>
</file>

<file path=docProps/custom.xml><?xml version="1.0" encoding="utf-8"?>
<Properties xmlns="http://schemas.openxmlformats.org/officeDocument/2006/custom-properties" xmlns:vt="http://schemas.openxmlformats.org/officeDocument/2006/docPropsVTypes"/>
</file>