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ПРЕКРАТИЛ ДЕЙСТВИЕ              в соответствии со статьей 36 </w:t>
      </w:r>
      <w:hyperlink w:history="1" r:id="rIdaphcg8arxpp7cd4mpi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Зарегистрировано  в  Министерстве юстиции Кыргызской  Республики  19ноября 2003 года. Регистрационный номер 114-03    г.Бишкек от 20 октября 2003 года № 272-п            ПРИКАЗ МИНИСТЕРСТВА ФИНАНСОВ КЫРГЫЗСКОЙ РЕСПУБЛИКИ              О внесении изменений и дополнений в Инструкцию            по бухгалтерскому учету в бюджетных учреждениях                         Кыргызской Республики    В  связи  с  проведением реформы финансирования отраслевых бюджетныхорганизаций и появлением особенностей в ведении бухгалтерского  учета,не  предусмотренных  основной Инструкцией по  бухгалтерскому  учету  вбюджетных учреждениях Кыргызской Республики приказываю:  1.  Пункт 1 части 1 "Организация бухгалтерского учета" </w:t>
      </w:r>
      <w:hyperlink w:history="1" r:id="rIdqxbr8u4cizrvgskvscg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побухгалтерскому  учету  в бюджетных учреждениях Кыргызской  Республики,утвержденной  Министерством финансов Кыргызской Республики  </w:t>
      </w:r>
      <w:hyperlink w:history="1" r:id="rIdvcjiamlr68zqtrlfy0u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  февраля</w:t>
        </w:r>
      </w:hyperlink>
      <w:hyperlink w:history="1" r:id="rIdh_fxjxe6bbntblzzt7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  года № 33/п</w:t>
        </w:r>
      </w:hyperlink>
      <w:r>
        <w:rPr>
          <w:rFonts w:ascii="Arial" w:cs="Arial" w:eastAsia="Arial" w:hAnsi="Arial"/>
          <w:sz w:val="24"/>
          <w:szCs w:val="24"/>
        </w:rPr>
        <w:t xml:space="preserve">, зарегистрированной Министерством юстиции КыргызскойРеспублики  23 февраля 2001 года, регистрационный номер 28,  дополнитьследующим предложением:  "Кроме   того,  для  отраслевых  бюджетных  учреждений  могут   бытьразработаны  инструкции  по  бухгалтерскому  учету,  предусматривающиеспецифические особенности ведения бухгалтерского учета".  2.  Юридическому  отделу  (Джумагуловой С.М.)  провести  регистрациювышеуказанного документа в Министерстве юстиции Кыргызской Республики.  3.   Настоящий  приказ  вступает  в  силу  в  порядке  установленномзаконодательством Кыргызской Республики.    Министр финансов Кыргызской Республики                 Б.Абилдаев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ux_5qqmsyndhg9qij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dalil.kg/document/30877</w:t>
      </w:r>
    </w:hyperlink>
  </w:p>
  <w:p>
    <w:pPr>
      <w:spacing w:after="0" w:before="40"/>
      <w:jc w:val="center"/>
    </w:pPr>
    <w:hyperlink w:history="1" r:id="rIdrsjyokkizfpjzitanex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hcg8arxpp7cd4mpif9j" Type="http://schemas.openxmlformats.org/officeDocument/2006/relationships/hyperlink" Target="https://dalil.kg/document/202591" TargetMode="External"/><Relationship Id="rIdqxbr8u4cizrvgskvscg6p" Type="http://schemas.openxmlformats.org/officeDocument/2006/relationships/hyperlink" Target="https://dalil.kg/document/31579" TargetMode="External"/><Relationship Id="rIdvcjiamlr68zqtrlfy0uoq" Type="http://schemas.openxmlformats.org/officeDocument/2006/relationships/hyperlink" Target="https://dalil.kg/document/31578" TargetMode="External"/><Relationship Id="rIdh_fxjxe6bbntblzzt7uhq" Type="http://schemas.openxmlformats.org/officeDocument/2006/relationships/hyperlink" Target="https://dalil.kg/document/315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ux_5qqmsyndhg9qijrs" Type="http://schemas.openxmlformats.org/officeDocument/2006/relationships/hyperlink" Target="https://dalil.kg/document/30877" TargetMode="External"/><Relationship Id="rIdrsjyokkizfpjzitanex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2026-09-24T18:15:20.782Z</dcterms:created>
  <dcterms:modified xsi:type="dcterms:W3CDTF">2026-09-24T18:15:20.782Z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