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 в соответствии с </w:t>
      </w:r>
      <w:hyperlink w:history="1" r:id="rIdoshazmwncxsa6ohh6k3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 и              строительству КР от 31 июля 2008 года № 96  Зарегистрировано в Министерстве юстиции Кыргызской Республики12 января 2004 года. Регистрационный номер 05-04 г.Бишкекот 11 декабря 2003 года N 161            ПРИКАЗ ГОСУДАРСТВЕННОЙ КОМИССИИ ПРИ ПРАВИТЕЛЬСТВЕ         КЫРГЫЗСКОЙ РЕСПУБЛИКИ ПО АРХИТЕКТУРЕ И СТРОИТЕЛЬСТВУ              Об утверждении "Порядка определения стоимости          работ (услуг) по осуществлению Госархстройконтроля             и Перечней показателей усредненной стоимости"      В случае отсутствия на объектах строительства сметной документациидля определения стоимости работ (услуг) по осуществлению  Государствен-ного архитектурно-строительного контроля приказываю:     1. Утвердить "</w:t>
      </w:r>
      <w:hyperlink w:history="1" r:id="rId-iibecoeeqdbhtcudvb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работ (услуг) по  осу-ществлению Госархстройконтроля при отсутствии у заказчика сметной доку-ментации".     2. Утвердить:     - </w:t>
      </w:r>
      <w:hyperlink w:history="1" r:id="rIdlhl6bo4dwnqrg3bzlad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показателей усредненной стоимости строительства  зданийи сооружений в уровне цен на 01.01.1991 г. - приложение 1;     - </w:t>
      </w:r>
      <w:hyperlink w:history="1" r:id="rId_9kdyp1uprmvsqgvru0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показателей усредненной стоимости капитального  ремонтас перепланировкой в уровне цен на 01.01.1991 г. - приложение 2.     Данные показатели разрешается использовать только для  определениястоимости работ (услуг) по осуществлению Госархстройконтроля.     3. Зарегистрировать настоящий приказ в установленном порядке.     4. Контроль за исполнением настоящего приказа возложить на Главноеуправление Госархстройконтроля (Т.Мамбетов).      Председатель Государственной комиссии     при Правительстве Кыргызской Республики     по архитектуре и строительству                    А.Турсунов                                                             Приложение 1                                                     Утвержден                                            приказом Государственной                                           комиссии при Правительстве                                              Кыргызской Республики                                         по архитектуре и строительству                                          от 11 декабря 2003 года N 161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ПЕРЕЧЕНЬ</w:t>
      </w:r>
      <w:r>
        <w:rPr>
          <w:rFonts w:ascii="Arial" w:cs="Arial" w:eastAsia="Arial" w:hAnsi="Arial"/>
          <w:sz w:val="24"/>
          <w:szCs w:val="24"/>
        </w:rPr>
        <w:t xml:space="preserve">            показателей усредненной стоимости строительства           зданий и сооружений в уровне цен на 01.01.1991 г.           (Стоимость строительно-монтажных работ по главам                    1-9 сводного сметного расчета)                                                                таб. 1.1-----------------------------------------------------------------------|N |           Наименование объектов             |Показатели стоимости||  |                                             |   на 1 кв.м общей  ||  |                                             |     площади, сом   ||--|---------------------------------------------|--------------------||1 |Жилые здания                                 |         1,63       ||2 |Индивидуальные жилые дома                    |         0,85       ||3 |Жилые дома из сырца кирпича (самана)         |         0,75       ||4 |Учебные учреждения, лицеи                    |         1,6        ||5 |Гаражи                                       |         1,03       ||6 |Гаражи при индивидуальных жилых домах        |         0,56       ||7 |Объекты здравоохранения                      |         1,7        ||8 |Общественно-торговые центры, магазины        |         1,61       ||9 |Объекты общественно-бытового назначения      |         1,45       ||10|Объекты общественного питания                |         1,45       ||11|Гостиницы                                    |         1,44       ||12|Торговые павильоны и кафе из легких          |         0,7        ||  |конструкций                                  |                    ||13|Склады                                       |         0,37       ||14|Производственные цеха                        |         1,93       ||15|Мини-пекарни                                 |         1,76       ||16|Торговые ряды, навесы                        |         0,1        ||17|АЗС стационарного типа (кирп., металл.)      |         0,46       ||18|Блок вспомогательных помещений               |         1,03       ||19|Открытые летние площадки для выносной        |         0,04       ||  |торговли                                     |                    ||20|Бассейны                                     |         0,4        ||21|Контейнерные АЭС                             |         0,29       ||22|Физкультурно-оздоровительные комплексы       |         2,14       ||23|Входы в цокольные этажи, крыльца             |         0,2        ||24|Остановочные павильоны, остановочные навесы  |         0,7        |-----------------------------------------------------------------------     Примечание:     Стоимость в пунктах 1-15, 17, 18, 22 учитывает затраты по инженер-ным коммуникациям и благоустройству прилегающей территории.     Данные показатели разрешается использовать только для  определениястоимости работ(услуг) по осуществлению Госархстройконтроля.                                  ПЕРЕЧЕНЬ            показателей усредненной стоимости строительства            инженерных сетей в уровне цен на 01.01.1991 г.                                                                таб. 1.2-----------------------------------------------------------------------|N |              Наименование работ             |Показатели стоимости||  |                                             |   на 100 п/м, сом  ||---------------------------------------------------------------------||                             Газопровод                              ||---------------------------------------------------------------------||1 |Прокладка газопровода в траншеях из стальных |         5,64       ||  |труб до d80 мм                               |                    ||2 |То же d100 мм                                |         9,82       ||3 |Прокладка газопровода по фасаду до d50 мм    |         1,02       ||4 |То же и d100 мм                              |         4,12       ||---------------------------------------------------------------------||                             Водопровод                              ||---------------------------------------------------------------------||5 |Водопроводная насосная станция (1 куб.м      |        66,7        ||  |здания)                                      |                    ||6 |Магистральные сети из чугунных труб d300     |        38,35       ||7 |Внеплощадочные сети водопровода из чугунных  |        19,1        ||  |труб до d200 мм                              |                    ||8 |Внутриплощадочные сети из чугунных           |         8,48       ||  |водопроводных труб до d150 мм                |                    ||---------------------------------------------------------------------||                             Канализация                             ||---------------------------------------------------------------------||9 |Канализационный коллектор ж/б труба d600     |        77,93       ||10|Сети канализационные чугунные до d150 мм     |        20,17       ||---------------------------------------------------------------------||                              Теплосеть                              ||---------------------------------------------------------------------||11|Прокладка в каналах стальных труб d150-400 мм|       134,02       ||12|То же d45-130 мм                             |        90,74       ||13|Прокладка в подвале стальных труб до d100 мм |        30,0        ||  |(двухтрубные)                                |                    |-----------------------------------------------------------------------     Примечание: Данные  показатели разрешается использовать только дляопределения стоимости работ (услуг) по осуществлению Госархстройконтро-ля.                                 ПЕРЕЧЕНЬ             показателей усредненной стоимости выполнения             благоустройства в уровне цен на 01.01.1991 г.                                                                таб. 1.3-----------------------------------------------------------------------|N|             Наименование работ               |Показатели стоимости|| |                                              |  на 100 кв.м, сом  ||-|----------------------------------------------|--------------------||1|Асфальтобетонное покрытие 6-7 см              |         5,33       ||2|Асфальтобетонное покрытие 6-15 см             |         7,04       ||3|Асфальтобетонное покрытие 6-17 см             |         7,46       ||4|Гравийное покрытие 6-15 см                    |         0,98       ||5|То же брусчаткой                              |         5,5        ||6|Покрытие тротуаров ж/б плитами                |         5,0        ||7|Кирпичное ограждение с металлическими воротами|        12,72       || |(глухое)                                      |                    |-----------------------------------------------------------------------                                                                таб. 1.4-----------------------------------------------------------------------|N|             Наименование работ               |Показатели стоимости|| |                                              |   на 100 п/м, сом  ||-|----------------------------------------------|--------------------||1|Бордюрный камень (0,45 куб.м на 1 п/м)        |         4,70       ||2|То же (0,035 куб.м на 1 п/м)                  |         4,03       ||3|Арычная сеть из блоков                        |         5,0        ||4|Ж/б ограждение с металлическими воротами      |         9,0        |-----------------------------------------------------------------------     Примечание: Данные  показатели разрешается использовать только дляопределения стоимости работ (услуг) по осуществлению Госархстройконтро-ля.                                                             Приложение 2                                                     Утвержден                                            приказом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                     по архитектуре и строительству                                          от 11 декабря 2003 года N 161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ПЕРЕЧЕНЬ</w:t>
      </w:r>
      <w:r>
        <w:rPr>
          <w:rFonts w:ascii="Arial" w:cs="Arial" w:eastAsia="Arial" w:hAnsi="Arial"/>
          <w:sz w:val="24"/>
          <w:szCs w:val="24"/>
        </w:rPr>
        <w:t xml:space="preserve">            показателей усредненной стоимости капитального                ремонта с перепланировкой в уровне цен                           на 01.01.1991 г.      Жилые дома                                                                таб. 2.1-----------------------------------------------------------------------|N |            Наименование работ               |Показатели стоимости||  |                                             | на 100 кв.м общей  ||  |                                             |   площади, сом     ||--|---------------------------------------------|--------------------||1 |Земляные работы                              |         0,46       ||2 |Фундаменты                                   |         1,78       ||3 |Стены                                        |         5,2        ||4 |Перекрытия                                   |        18,83       ||5 |Полы                                         |        11,65       ||6 |Перегородки                                  |         6,18       ||7 |Проемы                                       |        10,01       ||8 |Крыша и кровля                               |         3,98       ||9 |Входы и лестничные клетки                    |         2,13       ||10|Штукатурные работы                           |         4,65       ||11|Облицовочные работы                          |         1,48       ||12|Малярные                                     |         1,59       ||13|Обойные работы                               |         1,08       ||14|Встроенные шкафы и антресоли                 |         1,16       ||15|Сантехнические узлы                          |         2,74       ||16|Мусоропроводы                                |         0,58       ||17|Фасады                                       |         4,08       ||18|Прочие разные работы                         |         2,49       |-----------------------------------------------------------------------     Примечание: Данные  показатели разрешается использовать только дляопределения стоимости работ (услуг) по осуществлению Госархстройконтро-ля.      Другие объекты                                                                таб. 2.2-----------------------------------------------------------------------|N|           Наименование объектов              |Показатели стоимости|| |                                              |  на 100 кв.м общей || |                                              |    площади, сом    ||-|----------------------------------------------|--------------------||1|Ясли-сады                                     |         1,13       ||2|Поликлиники амбулаторного типа                |         0,88       ||3|Предприятия общественного питания             |         1,38       ||4|Административное здание                       |         1,13       ||5|Магазины                                      |         1,75       ||6|Предприятия бытового обслуживания             |         1,56       |-----------------------------------------------------------------------     Примечание: Данные показатели разрешается использовать только  дляопределения стоимости работ (услуг) по осуществлению Госархстройконтро-ля.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gdxxusnw-mam7dq4p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dalil.kg/document/30904</w:t>
      </w:r>
    </w:hyperlink>
  </w:p>
  <w:p>
    <w:pPr>
      <w:spacing w:after="0" w:before="40"/>
      <w:jc w:val="center"/>
    </w:pPr>
    <w:hyperlink w:history="1" r:id="rId324attxcjdgpalox7lk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hazmwncxsa6ohh6k39h" Type="http://schemas.openxmlformats.org/officeDocument/2006/relationships/hyperlink" Target="https://dalil.kg/document/300885" TargetMode="External"/><Relationship Id="rId-iibecoeeqdbhtcudvb3d" Type="http://schemas.openxmlformats.org/officeDocument/2006/relationships/hyperlink" Target="https://dalil.kg/document/30912" TargetMode="External"/><Relationship Id="rIdlhl6bo4dwnqrg3bzlad8s" Type="http://schemas.openxmlformats.org/officeDocument/2006/relationships/hyperlink" Target="https://dalil.kg/document/30904#1" TargetMode="External"/><Relationship Id="rId_9kdyp1uprmvsqgvru0tf" Type="http://schemas.openxmlformats.org/officeDocument/2006/relationships/hyperlink" Target="https://dalil.kg/document/30904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gdxxusnw-mam7dq4p9e" Type="http://schemas.openxmlformats.org/officeDocument/2006/relationships/hyperlink" Target="https://dalil.kg/document/30904" TargetMode="External"/><Relationship Id="rId324attxcjdgpalox7lk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2026-10-01T07:53:20.231Z</dcterms:created>
  <dcterms:modified xsi:type="dcterms:W3CDTF">2026-10-01T07:53:20.231Z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