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3nzel3bxzwqipc-3el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15января 2004 года. Регистрационный номер 5/1-04                                Приложение                  к </w:t>
      </w:r>
      <w:hyperlink w:history="1" r:id="rIdkbfo-gqdlqtyhli17_q2-">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комитета                         Кыргызской Республики                     по управлению государственным                       имуществом и привлечению                           прямых инвестиций                    от 16 декабря 2003 года N 99-п                                  ПОРЯДОК        отбора оценочной организации (индивидуального оценщика)                      и принятия отчета по оценке    1. Настоящий Порядок подготовлен в соответствии с Законом КыргызскойРеспублики  "О приватизации государственной собственности в КыргызскойРеспублике",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26марта  2003  года  N  169, другими нормативными  правовыми  актами  поприватизации  и  регламентирует процесс отбора  оценочной  организации(индивидуального  оценщика) при приватизации и оценке государственногоимущества,  а также вопросы принятия отчета по оценке государственногоимущества.  2.  Комиссия  по  приватизации, созданная  решением  уполномоченногооргана  в  установленном законодательством порядке (далее - Комиссия),может  привлекать для определения стоимости государственного имуществаоценочную организацию (индивидуального оценщика) (далее - оценщик).  3.  Отбор оценщика осуществляется в соответствии с законодательствомКыргызской Республики в области государственных закупок товаров, работи услуг.  4.  Комиссия  определяет условия привлечения оценщика, рассматриваетпредставленные предложения и осуществляет выбор оценщика.  5. В этих целях Комиссия осуществляет следующие работы:  -   вырабатывает   критерии  отбора  оценщика  по  каждому   объектуприватизации  (в  том  числе  квалификация оценщика,  срок  исполненияработ, стоимость услуг);  -  организует  публикацию, а при необходимости  поадресную  рассылкуоценщикам  информации  об  условиях  конкурса,  при  необходимости   -техническом задании и сроках выполнения оценки;  - организует прием и регистрацию заявок оценщиков;  - проводит анализ поступивших предложений и отбор оценщика.  6.  Кандидатуру оценщика Комиссия рассматривает на своем  заседании,принимает  решение большинством голосов и направляет свое  решение  нарассмотрение уполномоченного органа, создавшего Комиссию.  В  случае  оценки  объектов  стратегического  значения,  кандидатуруоценщика утверждает Коллегия Госкомимущества.  7.   С   отобранным   оценщиком   на  основании   решения   Комиссииуполномоченным  органом  заключается  договор  на  проведение   оценкистоимости имущества объекта приватизации в установленном порядке.  8.   По  результатам  работы  оценщика  отчет  по  оценке  стоимостиимущества объекта приватизации рассматривается Комиссией и принимаетсябольшинством  голосов. По результатам голосования Комиссия  составляетзаключение  об  отчете  по  оценке и  о  стоимости  имущества  объектаприватизации,  осуществляет подготовку проекта акта  приема  отчета  ивносит  данные  документы  на рассмотрение  руководителя  (заместителяруководителя) уполномоченного органа.  9. Руководитель (заместитель руководителя) уполномоченного органа наосновании  представленных  документов  осуществляет  подписание   актаприема отчета по оценке.  10.   После  подписания  акта  приема  отчета  по  оценке   оценщикувыплачивается вознаграждение в соответствие с условиями договора.  11.  В  случае  несоответствия отчета по оценке объекта  требованиямзаконодательства  Комиссия  возвращает отчет  по  оценке  оценщику  надоработку, который может быть в дальнейшем рассмотрен в вышеизложенномпорядке.  12.   После  принятия  отчета  по  оценке  Комиссией  осуществляетсяподготовка  проектов соответствующих решений по приватизации  объекта,которые вносятся на рассмотрение уполномоченного органа.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42eb7ljcsfgrmh5vcr9">
      <w:r>
        <w:rPr>
          <w:rFonts w:ascii="Arial" w:cs="Arial" w:eastAsia="Arial" w:hAnsi="Arial"/>
          <w:color w:val="132D3F"/>
          <w:sz w:val="16"/>
          <w:szCs w:val="16"/>
          <w:u w:val="single"/>
        </w:rPr>
        <w:t xml:space="preserve">dalil.kg/document/30913</w:t>
      </w:r>
    </w:hyperlink>
  </w:p>
  <w:p>
    <w:pPr>
      <w:spacing w:after="0" w:before="40"/>
      <w:jc w:val="center"/>
    </w:pPr>
    <w:hyperlink w:history="1" r:id="rId9y7ftxsgyna_a88iqf3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nzel3bxzwqipc-3elso" Type="http://schemas.openxmlformats.org/officeDocument/2006/relationships/hyperlink" Target="https://dalil.kg/document/202591" TargetMode="External"/><Relationship Id="rIdkbfo-gqdlqtyhli17_q2-" Type="http://schemas.openxmlformats.org/officeDocument/2006/relationships/hyperlink" Target="https://dalil.kg/document/309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42eb7ljcsfgrmh5vcr9" Type="http://schemas.openxmlformats.org/officeDocument/2006/relationships/hyperlink" Target="https://dalil.kg/document/30913" TargetMode="External"/><Relationship Id="rId9y7ftxsgyna_a88iqf3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2026-10-01T07:53:00.988Z</dcterms:created>
  <dcterms:modified xsi:type="dcterms:W3CDTF">2026-10-01T07:53:00.988Z</dcterms:modified>
</cp:coreProperties>
</file>

<file path=docProps/custom.xml><?xml version="1.0" encoding="utf-8"?>
<Properties xmlns="http://schemas.openxmlformats.org/officeDocument/2006/custom-properties" xmlns:vt="http://schemas.openxmlformats.org/officeDocument/2006/docPropsVTypes"/>
</file>