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0taboq-mdrlsmsjzfg6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19марта 2004 года. Регистрационный номер 34-04.                                                                                                     Утверждено                                                  </w:t>
      </w:r>
      <w:hyperlink w:history="1" r:id="rIdllm_pbdgng-cd4xn_mn4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 9 от 20.02.2004г.                                                                                 2.3.2. Продовольственное сырье и пищевые продукты              Санитарно-эпидемиологические правила и нормативы                          СанПиН 2.3.2.002-03       "Гигиенические требования по применению пищевых добавок"                 I. Общие положения и область применения      1.1.  Настоящие  санитарно-эпидемиологические правила  и  нормативы(далее    -    санитарные    правила)    переработаны    Департаментомгоссанэпиднадзора  Министерства здравоохранения Кыргызской  Республикив   соответствии  с  </w:t>
      </w:r>
      <w:hyperlink w:history="1" r:id="rIdl9mxnx8hvdwzi06axbem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w:t>
      </w:r>
      <w:hyperlink w:history="1" r:id="rId872yb2jhsapgdlhjgx7f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огосударственной  санитарно  –  эпидемиологической  службе   КыргызскойРеспублики    и    </w:t>
      </w:r>
      <w:hyperlink w:history="1" r:id="rId7jcsfumrmjkcxglloeff4">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санитарно    –эпидемиологическом    нормировании,    утвержденные     </w:t>
      </w:r>
      <w:hyperlink w:history="1" r:id="rIdc-bdi9yvetqcuhx99qz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10.12.2001г.№ 778 «О реализации     Закона Кыргызской Республики "О санитарно-эпидемиологическом  благопо-лучии населения»  с  учетом СанПин 2.3.2.1293-03, разработанных  Минис-терством здравоохранения Российской Федерации.      1.2.   Настоящие  санитарные  правила  устанавливают  гигиеническиенормативы  безопасности  для  человека и распространяются  на  пищевыепродукты, пищевые добавки и вспомогательные средства.   1.3.  Проекты  нормативной и технической  документации  на  пищевыедобавки  и  вспомогательные  средства, а также  на  пищевые  продукты,содержащие  их,  подлежат  санитарно-эпидемиологической  экспертизе  вустановленном порядке.   1.4.    Содержание   пищевых   добавок   и   неудаляемых   остатковвспомогательных  средств  в пищевых продуктах  должны  соответствоватьтребованиям  нормативных и технических документов; а также требованиямнастоящих санитарным правил.   1.5.  Производство пищевых добавок и вспомогательных средств должноосуществляться   в   соответствии   с   нормативной   и    техническойдокументацией,  отвечать  требованиям  безопасности   и   качества   иподтверждаться  производителем удостоверением качества и  безопасностипродукции.   1.6.   Производитель   продукции  должен  указывать   использованиегенетически   модифицированных   источников   (ферментные   препараты,продукция из растительных масел и белков, крахмал и другие).   1.7.   Производство  пищевых  добавок  и  вспомогательных   средствдопускается  только после проведения их государственной регистрации  всоответствии с действующими нормативными актами.   1.8.  Для  проведения  экспертной оценки новой  пищевой  добавки  ивспомогательного  средства и их регистрации в  установленном  порядке,предоставляются  документы, свидетельствующие об их  безопасности  дляздоровья человека:   -  характеристика вещества или препарата с указанием его химическойформулы,   физико-химических  свойств,  способ  получения,  содержаниеосновного  вещества,  наличие  и содержание  полупродуктов,  примесей,степень   чистоты,  токсикологические  характеристики,  в  том   числеметаболизм   в  животном  организме,  механизм  достижения   желаемоготехнологического эффекта, возможные продукты взаимодействия с пищевымивеществами;   -   технологическое  обоснование  применения  новой  продукции,  еепреимущества  перед  уже  применяемыми  добавками;  перечень   пищевыхпродуктов  в которых используются добавки и вспомогательные  вещества,дозировки, необходимые для достижения технологического эффекта;   -  техническая  документация, в том числе методы  контроля  пищевойдобавки (продуктов ее превращения) в пищевом продукте;   -  для  импортной продукции дополнительно представляется разрешениеорганов   здравоохранения   на  их  применение   в   стране-экспортере(изготовителе).   1.9.  Импортируемые  на  территорию Кыргызской  Республики  пищевыедобавки   и   вспомогательные  средства  должны  отвечать  требованиямдействующих  в Кыргызской Республике санитарных правил и гигиеническихнормативов, если иное не оговорено международными соглашениями.   1.10.  Производство, ввоз в страну, реализация и применение пищевыхдобавок  и  вспомогательных средств допускаются при наличии санитарно-эпидемиологического заключения, подтверждающего безопасность продукциии соответствия ее установленным гигиеническим нормативам.   1.11.  Безопасность  и качество пищевых добавок  и  вспомогательныхсредств   определяется   на   основании   санитарно-эпидемиологическойэкспертизы   конкретного  вида  продукции  и  оценки  ее  соответствиянормативной   документации  Кыргызской  Республики   и   международнымтребованиям  -  Директивам  ЕС  и  Спецификациям  ФАО-ВОЗ,   принятымиКыргызской Республикой.   Показатели  безопасности пищевых добавок и вспомогательных  средствдолжны  гарантировать безопасность пищевых продуктов, при изготовлениикоторых они применяются.   1.12.  При производстве и обороте пищевых добавок и вспомогательныхсредств    должны    обеспечиваться   и   соблюдаться    условия    ихтранспортировки, хранения и реализации в соответствии  с  требованиямисанитарных норм и правил.   1.13.  На  этикетках комплексных пищевых добавок следует  указыватьмассовую  долю  в  продукте  тех  пищевых  добавок,  уровень   которыхнормируется настоящими санитарными правилами.   1.14. На упаковке (этикетках) пищевых добавок, предназначенных  длярозничной  продажи  необходимо указывать  рекомендации  по  применению(способ употребления, дозы и т.д.).   1.15.  На  упаковке  многокомпонентных пищевых  продуктов  вноситсяинформация  о пищевых добавках входящих в состав отдельных компонентовв следующих случаях:   - если такие пищевые добавки оказывают технологический эффект;   - если пищевые продукты являются продуктами детского и диетическогопитания.   1.16.  За  соответствием пищевых добавок и вспомогательных  средствтребованиям  безопасности  должен  быть  организован  производственныйконтроль   в   соответствии   с   действующим   законодательством.   Кпроизводственному   контролю  могут  привлекаться  аккредитованные   вустановленном порядке испытательные лабораторные центры.   1.17.   Содержание   пищевых   добавок   и   остаточных   количестввспомогательных  средств  в  пищевой  продукции  не  должно  превышатьмаксимальных (допустимых) уровней. Пищевые добавки должны  добавлятьсяв   пищевые   продукты  в  минимальном  количестве,  необходимом   длядостижения   технологического  эффекта,  но  не  более   установленныхмаксимальных уровней.                         2. Гигиенические требования      2.1. Для производства пищевых продуктов допускаются пищевые добавкии  вспомогательные  средства, не оказывающие вредного  воздействия  нажизнь  и  здоровье  человека  и будущих поколений,  в  соответствии  сПриложениями 1, 3, 4, 5, 6 настоящих санитарных правил.   2.2.  Использование  пищевых добавок и вспомогательных  средств  недолжно  ухудшать органолептические свойства продуктов, а также снижатьих пищевую ценность (за исключением некоторых продуктов специального идиетического назначения).   2.3. Не допускается применение пищевых добавок для сокрытия порчи инедоброкачественности сырья или готового пищевого продукта.   2.4.   Допускается  применение  пищевых  добавок  в  виде   готовыхкомпозиций - многокомпонентных смесей (комплексные пищевые добавки).   2.5.   Для  розничной  продажи  используются  пищевые  добавки,   всоответствии с Приложением 2.   2.6.  Новые виды пищевых добавок и вспомогательных средств, которыене  регламентированы настоящими санитарными правилами,  разрешаются  вустановленном порядке.   2.7. Пищевые продукты, в которые поступают пищевые добавки с сырьемили   полуфабрикатами   (вторичное   поступление),   должны   отвечатьтребованиям,   установленным   для  готового   продукта   (учитываетсясуммарное количество пищевой добавки из всех источников поступления).   2.8.  Для пищевых добавок, не представляющих опасность для здоровьячеловека  и избыточное количество которых может привести к техническойпорче  продукта,  максимальный уровень их внесения в пищевые  продуктыдолжен  определяться , технологическими инструкциями, утвержденными  вустановленном порядке (далее - ТИ).   2.9.  Указанное  правило  согласно  ТИ  не  применимо  к  следующимпродуктам:    необработанные    пищевые    продукты,    мед,     вина,неэмульгированные   масла   и   жиры   животного    и    растительногопроисхождения, масло коровье, пастеризованные и стерилизованные молокои   сливки,  природные  минеральные  воды,  кофе  (кроме  растворимогоароматизированного)  и  экстракты кофе,  неароматизированный  листовойчай,  сахара,  макаронные  изделия,  натуральная,  неароматизированнаяпахта (кроме стерилизованной).   Пищевые   продукты  и  используемые  для  их  производства  пищевыедобавки,   применяемые  в  соответствии  с  ТИ,   регламентированы   всоответствии с Приложением 3, раздел 3.1.   2.10.   Пищевые  добавки  регламентируются  настоящими  санитарнымиправилами по их основным функциональным классам:   - кислоты, основания и соли;   - консерванты;   - антиокислители;   - пищевые добавки, препятствующие слеживанию и комкованию;   -    стабилизаторы    консистенции,    эмульгаторы,    загустители,текстураторы и связующие агенты;   - улучшители для муки и хлеба;   - красители;   - фиксаторы цвета;   - глазирователи;   -  пищевые  добавки,  усиливающие и модифицирующие  вкус  и  ароматпищевого продукта;   - подсластители;   - носители-наполнители и растворители-наполнители;   - ароматизаторы.   2.11.  Пищевые  добавки-кислоты, основания  и  соли  допускаются  кприменению  для изменения кислотности пищевого продукта, кислотного  ищелочного  гидролиза  пищевого сырья, а также  для  придания  продуктукислого вкуса (Приложение 3, раздел 3.2.).   2.12. Консерванты применяются для предупреждения порчи бактериями игрибами  пищевых продуктов и увеличения их срока хранения  (Приложение3, раздел 3.3.).   2.12.1.  Не допускается использование консервантов при производствепищевых  продуктов  массового потребления:  молоко,  сливочное  масло,мука,  хлеб  (кроме  расфасованного  и  упакованного  для  длительногохранения),   свежее   мясо,   а  также  при   производстве   продуктовдиетического и детского питания и пищевых продуктов, обозначаемых  как"натуральные" или "свежие".   2.12.2.  При  использовании  нитритов в  промышленном  производствепищевых продуктов необходимо соблюдение особых мер предосторожности:   -  в  производственные цеха нитриты должны поступать только в  видерабочих  растворов с указанием концентрации и находиться там только  вспециально предназначенной закрытой таре с названием "НИТРИТ";   -  использование тары, предназначенной для растворов  нитрита,  длядругих целей не допускается.   2.13.  Антиокислители  используются  для  предупреждения  окисленияжиров  и  других  компонентов  пищевых  продуктов  в  соответствии   сПриложением 3.   2.14.   Для  предупреждения  слеживания  и  комкования  в  процессехранения  сыпучих  пищевых  продуктов применяются  пищевые  добавки  всоответствии с Приложением 3.   Природные силикаты магния не должны содержать асбеста.   2.15.   Для  создания  и  сохранения  в  готовом  пищевом  продуктеопределенной консистенции используются пищевые добавки - стабилизаторыконсистенции, эмульгаторы, загустители, текстураторы, связующие агенты(Приложение 3).   2.15.1.    Пищевые   добавки   -   загустители   и    стабилизаторы(модифицированные  крахмалы,  пектин, альгинаты,  агар,  каррагинан  идругие   камеди)  должны  соответствовать  гигиеническим   требованиямсанитарных норм и правил.   2.16.  Для повышения хлебопекарных свойств муки применяются пищевыедобавки - улучшители муки и хлеба в соответствии с Приложением 3.   2.17.  Для  придания, усиления или восстановления  окраски  пищевыхпродуктов,  в  том  числе  для окрашивания  скорлупы  пасхальных  яиц,используются натуральные, синтетические и минеральные (неорганические)красители в соответствии с Приложением 3.   Подкрашивание   пищевых   продуктов  допускается   как   отдельными(индивидуальными)  красителями,  так и комбинированными  (смешанными),состоящими из двух и более красителей.   2.17.1.   К   пищевым  добавкам-красителям  не  относятся   пищевыепродукты, обладающие вторичным красящим эффектом (фруктовые и  овощныесоки   или  пюре,  кофе,  какао,  шафран,  паприка  и  другие  пищевыепродукты).   К  пищевым  красителям  не  относятся  красители,  применяемые  дляокрашивания  несъедобных наружных частей пищевых  продуктов  (оболочкидля сыров и колбас, для клеймения мяса, маркировки яиц и сыров).   2.17.2.  Не допускается использовать красители в пищевых  продуктахуказанных в Приложении 3, разделе 3.9.   2.17.3.   Для   отдельных   видов  пищевых   продуктов   необходимоиспользовать только определенные красители, указанные в Приложение  3,в разделе 3.10.   2.17.4.  Регламенты  применения красителей в  производстве  пищевыхпродуктов должны соответствовать Приложению 3, разделу 3.11.   2.17.5.     Красители,    применение    которых    регламентируетсятехнологическими  инструкциями,  используются  для  изготовления  всехвидов  пищевых  продуктов, за исключением тех продуктов, подкрашиваниекоторых не допускается настоящими санитарными правилами (Приложение 3,раздел  3.9.), или в которые могут быть добавлены только  определенныекрасители (Приложение 3, раздел 3.10.).   2.17.6.  Для окрашивания поверхности некоторых продуктов, наряду  срастворимыми  формами красителей (Приложение 3,  раздел  3.8.),  могутиспользоваться  разрешенные в установленном  порядке  нерастворимые  вводе   лаки,   максимальные  уровни  которых  при  применении   должнысоответствовать максимальному уровню для растворимых форм красителей.   2.18.   Для   повышения  стойкости  естественной  окраски   пищевыхпродуктов  используются стабилизаторы и фиксаторы  цвета  (окраски)  всоответствии с Приложением 3, разделом 3.12.   2.19.  Для  придания  пищевым  продуктам  блеска  и  глянца  на  ихповерхность  допускается нанесение пищевых добавок - глазирователей  всоответствии с Приложением 3, разделом 3.13.   2.20.  Для  коррекции вкуса и аромата пищевого продукта применяютсяпищевые  добавки  -  усилители  и  модификаторы  вкуса  и  аромата   всоответствии с Приложением 3, разделом 3.14.   2.21.  Для  придания  пищевым продуктам и готовым  блюдам  сладкоговкуса  используются  подсластители -  вещества  несахарной  природы  всоответствии с Приложением 3, разделом 3.15.   2.21.1.  Подсластители применяются в пищевых продуктах со сниженнойэнергетической  ценностью  (не  менее  чем  на  30%  по  сравнению   страдиационной  рецептурой)  и  в  специальных  диетических  продуктах,предназначенных   для   лиц,   которым   рекомендуется    ограничиватьпотребление сахара по медицинским показаниям.   Нормативная  и  техническая  документация  и  рецептуры  для  такихпродуктов согласовываются в установленном порядке.   2.21.2.   Использование  подсластителей  в  производстве  продуктовдетского  питания  не  допускается, за исключением  специализированныхпродуктов для детей, страдающих сахарным диабетом.   2.21.3.  Допускается производство подсластителей в виде комплексныхпищевых  добавок  -  смесей  отдельных подсластителей  или  с  другимипищевыми  ингредиентами  (наполнителями, растворителями  или  пищевымидобавками   иного   функционального  назначения,  сахаром,   глюкозой,лактозой).  Массовая  доля  отдельных  подсластителей  указывается   внормативной и технической документации.   2.21.4.    Допускается   производство   для    розничной    продажиподсластителей, предназначенных для использования в домашних  условияхи организациях общественного питания, с указанием на этикетках составаподсластителей, их массовой доли и рекомендации по их применению.   При   реализации  подсластителей,  содержащих  многоатомные  спирты(сорбит,  ксилит  и др.), на этикетке должна наносится предупреждающаянадпись: "Потребление более 15-20 г в сутки может вызвать послабляющеедействие", а содержащих аспартам - "Содержит источник фенилаланина".   2.22.  В  технологии  производства  пищевых  продуктов  допускаетсяприменение   носителей-наполнителей  и  растворителей-наполнителей   всоответствии с Приложением 3, разделом 3.16.   2.23.  Для  придания специфического аромата и вкуса в  производствепищевых  продуктов  допускается использование  пищевых  ароматизаторов(вкусоароматических веществ).   К  пищевым ароматизаторам (далее ароматизатор) не относятся  водно-спиртовые  настои  и  углекислотные экстракты растительного  сырья,  атакже  плодоягодные  соки (включая концентрированные),  сиропы,  вина,коньяки, ликеры, пряности и другие продукты.   2.23.1.   Не  допускается  внесение  ароматизаторов  в  натуральныепродукты  для усиления свойственного им естественного аромата (молоко,хлеб,  фруктовые  соки  прямого  отжима,  какао,  кофе  и  чай,  кромерастворимых, пряности и т.д.).   Не   допускается   использование  ароматизаторов   для   устраненияизменения  аромата  пищевых продуктов, обусловленного  их  порчей  илинедоброкачественностью сырья.   2.23.2.  В  производстве  продуктов  детского  питания  допускаетсяиспользование  пищевых ароматизаторов в соответствии с  гигиеническимирегламентами Приложения 4.   2.23.3.  Область применения и максимальные дозировки ароматизаторовустанавливаются  изготовителем,  регламентируются  в   нормативных   итехнических  документах  и подтверждаются санитарно-эпидемиологическимзаключением.   2.23.4.   Использование  ароматизаторов  при  производстве  пищевыхпродуктах  регламентируется  утвержденными  в  установленном   порядкетехнологическими  инструкциями  и  рецептурами  по  изготовлению  этихпродуктов.  Содержание ароматизаторов в пищевых  продуктах  не  должнопревышать установленные регламенты.   2.23.5.   По   показателям   безопасности   ароматизаторы    должнысоответствовать следующим требованиям:   -  содержание  токсичных элементов  не должно превышать  допустимыеуровни (мг/кг): свинец - 5,0, мышьяк - 3,0, кадмий - 1,0, ртуть - 1,0;   -  в  коптильных ароматизаторах содержание бенз(а)пирена не  должнопревышать  2  мкг/кг(л), вклад коптильных ароматизаторов в  содержаниебенз(а)пирена в пищевых продуктах не должен превышать 0,03 мкг/кг(л);   -    по   микробиологическим   показателям   ароматизаторы   должнысоответствовать требованиям, представленным в таблице 1.         2.23.6.   Ингредиентный   состав  ароматизаторов,   в   том   числеароматических  компонентов, согласовывается  с  Минздравом  КыргызскойРеспублики.   Использование    вкусоароматических    химических    веществ    дляпроизводства  пищевых  ароматизаторов  допускается  в  соответствии  сПриложением 6.   2.23.7.  При  использовании  в  производстве  ароматизаторов  сырьярастительного   происхождения,   содержащего   биологически   активныевещества,  изготовитель обязан декларировать их содержание  в  готовыхароматизаторах.  Содержание биологически активных  веществ  в  пищевыхпродуктах не должно превышать нормативов, установленных Приложением 3,разделом 3.17. настоящих санитарных правил.   2.23.8.   В  состав  ароматизаторов  допускается  вводить   пищевыепродукты  (соки, соль, сахар, специи и др.), наполнители (растворителиили  носители),  пищевые  добавки  и  вещества  (горечи,  тонизирующиедобавки  и  добавки-обогатители), имеющие санитарно-эпидемиологическиезаключения.   2.24.   Применение  пищевых  добавок  в  промышленном  производствепродуктов детского питания регламентируется Приложением 4.   В  продуктах  детского  питания готовых к  употреблению  содержаниепищевых добавок не должно превышать нормируемые (максимальные) уровни.   2.24.1.  При  производстве заменителей женского молока  применяютсяпищевые добавки в соответствии с Приложением 4, разделом 4.1.   2.24.2.  При  производстве "последующих смесей" для здоровых  детейстарше  пяти  месяцев  применяются пищевые добавки  в  соответствии  сПриложением 4, разделом 4.2.   2.24.3.  При  производстве продуктов прикорма  для  здоровых  детейпервого года жизни и для питания детей в возрасте от года до трех  летприменяются  пищевые добавки в соответствии с Приложением 4,  разделом4.3.   2.24.4.  При  производстве  специальных диетических  продуктов  длядетей  до  трех  лет  применяются пищевые  добавки  в  соответствии  сПриложением 4, разделом 4.4.   2.25.  При  переработке сырья и пищевой продукции с целью улучшениятехнологии   допускается  использование  вспомогательных   средств   всоответствии с регламентами, установленными Приложением 5.   2.25.1.   Вспомогательные   средства  регламентируются   настоящимисанитарными правилами по их основным функциональным классам:   - осветляющие и фильтрующие материалы, флокулянты и сорбенты;   - экстракционные и технологические растворители;   - катализаторы;   - питательные вещества (подкормка) для дрожжей;   - ферментные препараты;   - материалы и носители для иммобилизации ферментов;   -   другие  вспомогательные  средства  (с  другими  функциями,   неуказанными выше).   2.25.2.    Для   производства   пищевой   продукции   в    качествевспомогательного средства допускается использовать пищевые  добавки  всоответствии с Приложением 1.   2.25.3.  В  сахарном  производстве,  виноделии  и  других  отрасляхпищевой    промышленности   используются   осветляющие,    фильтрующиематериалы,  флокулянты  и  сорбенты в соответствии  с  Приложением  5,разделом 5.1.   2.25.4.   В   производстве  пищевых  масел   и   других   продуктовиспользуются катализаторы в соответствии Приложением 5, разделом 5.2.   2.25.5.  В  производстве  жировых  продуктов  и  некоторых  пищевыхдобавок (ароматизаторы, красители и др.) используются экстракционные итехнологические растворители, в соответствии с Приложением 5, разделом5.3.   2.25.6.  В  производстве  хлеба  и хлебобулочных  изделий,  пищевыхдрожжей  используются питательные вещества (подкормка,  субстрат)  длядрожжей  в соответствии с регламентами, установленными Приложением  5,разделом 5.4.   2.25.7.    В  технологии  переработки  сырья  и  пищевых  продуктовдопускается   использовать   вспомогательные   средства   с    другимитехнологическими    функциями   в   соответствии    с    регламентами,установленными Приложением 5, разделом 5.5.   2.25.8.  В  технологии  производства продуктов  питания  в  пищевойпромышленности   допускается   использовать   ферментные    препараты.Активность   ферментов   в  готовых  пищевых   продуктах   не   должнаобнаруживаться.   2.25.9. Для получения ферментных препаратов в качестве источников ипродуцентов   допускается  использовать  органы   и   ткани   здоровыхсельскохозяйственных   животных,   культурных   растений,   а    такженепатогенные   и   нетоксигенные  специальные  штаммы  микроорганизмовбактерий и низших грибов в соответствии с регламентами, установленнымиПриложением 5, разделом 5.6. (п.п. 5.6.1., 5.6.2., 5.6.3.).   2.25.10.  Для  стандартизации активности и  повышения  стабильностиферментных препаратов в их состав допускается вводить пищевые  добавки(хлорид  калия,  фосфат  натрия, глицерин  и  другие),  разрешенные  вустановленном порядке.   2.25.11.   Для  производства  ферментных  препаратов   в   качествеиммобилизующих материалов и твердых носителей допускается использоватьвспомогательные средства в соответствии с Приложением 5, разделом 5.6.(п. 5.6.4).   2.25.12.  В  нормативной и технической документации  на  ферментныепрепараты  необходимо  указывать источник получения  препарата  и  егохарактеристику, включая основную и дополнительную активность.   На  штаммы  микроорганизмов - продуцентов  ферментов  дополнительнодолжна быть представлена следующая информация:   -  сведения о таксономическом положении (родовое и видовое названиештамма,  номер, название; сведения о депонировании в коллекции культури о модификациях);   -   материалы   об   исследованиях  культур  на   токсигенность   ипатогенность   (для  штаммов  представителей  родов,   среди   которыхвстречаются условно патогенные микроорганизмы);   -  декларация об использовании в производстве ферментных препаратовштаммов генетически модифицированных микроорганизмов.   2.25.13.  По  показателям безопасности ферментные препараты  должныудовлетворять следующим требованиям:   - содержание токсичных элементов не должно превышать: свинец - 10,0мг/кг, мышьяк - 3,0 мг/кг;   -  по  микробиологическим показателям ферментные  препараты  должнысоответствовать следующим требованиям:   -   количество   мезофильных  аэробных  и  факультативно-анаэробныхмикроорганизмов (КМАФАнМ), КОЕ/г, не более - 5 х 10(4) (для ферментныхпрепаратов растительного, бактериального и грибного происхождения),  1х  10(4)  (для  ферментных препаратов животного происхождения,  в  томчисле молокосвертывающих);   -  бактерии группы кишечных палочек (БГКП, колиформы) в 0,1 г -  недопускаются;   -  патогенные микроорганизмы, в том числе сальмонеллы, в 25 г -  недопускаются;   - Е.coli в 25 г - не допускаются;   -  ферментные  препараты  не должны содержать  жизнеспособных  формпродуцентов ферментов;   -  ферментные препараты бактериального и грибного происхождения  недолжны иметь антибиотической активности;   -  ферментные препараты грибного происхождения не должны  содержатьмикотоксины  (афлатоксин  B1, T-2 токсин,  зеараленон,  охратоксин  А,стеригматоцистин).   2.25.14.   При   контроле  содержания  микотоксинов  в   ферментныхпрепаратах следует учитывать, что продуцентами микотоксинов чаще всегоявляютсяоксигенные  штаммы грибов: Aspergillus  flavus  и  Aspergillusparasiticus   -  для  афлатоксинов  и  стеригматоцистина;  Aspergillusochraceus  и Penicillium verrucosum, реже - Aspergillus sclerotiorium,Aspergillus  melleus, Aspergillus alliaceus, Aspergillus sulphureus  -для охратоксина A; Fusarium graminearum, реже - другие виды Fusarium -для зеараленона, дезоксиниваленола и T-2 токсина.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uc-ua5iccnle8iwhh8bv">
      <w:r>
        <w:rPr>
          <w:rFonts w:ascii="Arial" w:cs="Arial" w:eastAsia="Arial" w:hAnsi="Arial"/>
          <w:color w:val="132D3F"/>
          <w:sz w:val="16"/>
          <w:szCs w:val="16"/>
          <w:u w:val="single"/>
        </w:rPr>
        <w:t xml:space="preserve">dalil.kg/document/30957</w:t>
      </w:r>
    </w:hyperlink>
  </w:p>
  <w:p>
    <w:pPr>
      <w:spacing w:after="0" w:before="40"/>
      <w:jc w:val="center"/>
    </w:pPr>
    <w:hyperlink w:history="1" r:id="rIdk5lvtykxseeqg-nyygja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taboq-mdrlsmsjzfg6g" Type="http://schemas.openxmlformats.org/officeDocument/2006/relationships/hyperlink" Target="https://dalil.kg/document/202591" TargetMode="External"/><Relationship Id="rIdllm_pbdgng-cd4xn_mn49" Type="http://schemas.openxmlformats.org/officeDocument/2006/relationships/hyperlink" Target="https://dalil.kg/document/30950" TargetMode="External"/><Relationship Id="rIdl9mxnx8hvdwzi06axbemb" Type="http://schemas.openxmlformats.org/officeDocument/2006/relationships/hyperlink" Target="https://dalil.kg/document/467" TargetMode="External"/><Relationship Id="rId872yb2jhsapgdlhjgx7fy" Type="http://schemas.openxmlformats.org/officeDocument/2006/relationships/hyperlink" Target="https://dalil.kg/document/53027" TargetMode="External"/><Relationship Id="rId7jcsfumrmjkcxglloeff4" Type="http://schemas.openxmlformats.org/officeDocument/2006/relationships/hyperlink" Target="https://dalil.kg/document/53028" TargetMode="External"/><Relationship Id="rIdc-bdi9yvetqcuhx99qzrf"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c-ua5iccnle8iwhh8bv" Type="http://schemas.openxmlformats.org/officeDocument/2006/relationships/hyperlink" Target="https://dalil.kg/document/30957" TargetMode="External"/><Relationship Id="rIdk5lvtykxseeqg-nyygja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2026-10-01T09:12:35.497Z</dcterms:created>
  <dcterms:modified xsi:type="dcterms:W3CDTF">2026-10-01T09:12:35.497Z</dcterms:modified>
</cp:coreProperties>
</file>

<file path=docProps/custom.xml><?xml version="1.0" encoding="utf-8"?>
<Properties xmlns="http://schemas.openxmlformats.org/officeDocument/2006/custom-properties" xmlns:vt="http://schemas.openxmlformats.org/officeDocument/2006/docPropsVTypes"/>
</file>