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54x75ube8ofzqxcz0uad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  11ноября 2003 года. Регистрационный номер 115-03                                                            Утверждены                                             </w:t>
      </w:r>
      <w:hyperlink w:history="1" r:id="rIdh7c2vv_szgttiy2vcuwj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Главного                                        государственного санитарного                                         врача Кыргызской Республики                                        от 29 октября 2003 года № 45            МИНИСТЕРСТВО ЗДРАВООХРАНЕНИЯ КЫРГЫЗСКОЙ РЕСПУБЛИКИ                       РАЗДЕЛ: КОММУНАЛЬНАЯ ГИГИЕНА            Почва. Очистка населенных мест, отходы производства                и потребления, санитарная охрана почвы                  "Гигиенические требования к размещению         и обезвреживанию отходов производства и потребления"             Санитарно-эпидемиологические правила и нормативы                            СанПиН 2.1.7.010-03                         (Издание официальное)    I. Область применения  II. Общие положения  III. Временное складирование и транспортировка отходов  IV. Требования к размещению, устройству и содержанию                               объектов  V. Состав предпроектной и проектной документации  Приложение 1. Виды промышленных отходов, размещение которых                   допускается совместно с бытовыми  Приложение 2. Основные виды твердых и шламообразных токсичных               промышленных отходов, размещение которых           на полигонах твердых бытовых отходов недопустимо  Приложение. Ориентировочный метод определения предельного         количества твердых отходов на территории предприятия                             (организации)    Требования   настоящих  правил  предназначены  для   юридических   ифизических   лиц,  деятельность  которых  связана  с  проектированием,строительством,    реконструкцией,    эксплуатацией     объектов     ирекультивацией земель.                           I. Область применения    1.1.    Настоящие   санитарно-эпидемиологические   правила    (далеесанитарные   правила)   разработаны  Департаментом   госсанэпиднадзораМинистерства  здравоохранения Кыргызской Республики в  соответствии  сЗаконом    Кыргызской   Республики   "О   санитарно-эпидемиологическомблагополучии   населения"   от   26.06.2001   г.   и   "Положением   оГосударственной    санитарно-эпидемиологической   службе    КыргызскойРеспублики",  утвержденным  постановлением  Правительства   КыргызскойРеспублики  от  10.12.2001  г. N 778, с учетом  СанПиН  2.1.7.1322-03,разработанного специалистами Минздрава Российской Федерации.  1.2.  Настоящие  санитарно-эпидемиологические правила  устанавливаютгигиенические требования к размещению, устройству, технологии,  режимуэксплуатации  и  рекультивации  мест централизованного  использования,обезвреживания  и  захоронения  отходов  производства  и   потребления(объектов).  1.3.  Требования  настоящих правил предназначены для  юридических  ифизических   лиц,  деятельность  которых  связана  с  проектированием,строительством,    реконструкцией,    эксплуатацией     объектов     ирекультивацией земель.  1.4. Настоящие требования не распространяются на:  - полигоны захоронения радиоактивных отходов;  - полигоны твердых бытовых и смешанных отходов;  - могильники для органических веществ и трупов животных;  -  склады  просроченных и непригодных к использованию  лекарственныхпрепаратов и пестицидов.  1.5.   Обезвреживание   и   захоронение  трупов   павших   животных,конфискатов  и  отходов  ветлечебниц и мясокомбинатов  производится  всоответствии с действующими правилами ветеринарно-санитарной службы, ав  случаях  эпидемиологической опасности в соответствии  с  санитарно-эпидемиологическим заключением.  1.6.    Критериями   гигиенической   безопасности   функционированияэксплуатируемых или закрытых объектов складирования являются предельнодопустимые  концентрации химических веществ в  воздухе  рабочей  зоны,атмосферном  воздухе, в воде открытых водоемов  и  в  почве,  а  такжепредельно допустимые уровни физических факторов.                            II. Общие положения    2.1.  Целью  настоящего документа является снижение неблагоприятноговоздействия отходов производства и потребления на здоровье населения исреду обитания человека путем:  -  внедрения  современных  малоотходных и безотходных  технологий  впроцессе производства;  -  минимизации  их  объема  и снижение их  опасности  при  первичнойобработке;  - использования полупродуктов и отходов основных цехов предприятия вкачестве  вторичного  сырья в производственных циклах  вспомогательныхцехов или на специальных предприятиях по переработке;  -  предупреждения  их рассеивания или потерь в процессе  перегрузки,транспортировки и промежуточного складирования.  2.2. Процессы обращения с отходами (жизненный цикл отходов) включаетв  себя следующие этапы: образование, накопление и временное хранение,первичная    обработка    (сортировка,   дегидрация,    нейтрализация,прессование,   тарирование   и   др.),   транспортировка,    вторичнаяпереработка (обезвреживание, модификация, утилизация, использование  вкачестве вторичного сырья), складирование, захоронение и сжигание.  2.3.  Обращение  с каждым видом отходов производства  и  потреблениязависит  от их происхождения, агрегатного состояния, физико-химическихсвойств  субстрата, количественного соотношения компонентов и  степениопасности для здоровья населения и среды обитания человека.  Степень  (класс)  опасности отходов определяется  в  соответствии  сдействующим   нормативным  документом  расчетным  и  экспериментальнымпутем.  2.4.  Допускается  временное складирование  отходов  производства  ипотребления,   которые   на   современном  уровне   развития   научно-технического прогресса не могут быть утилизированы на предприятиях.  2.5. Различают следующие основные способы складирования:  -  временное  хранение на производственных территориях  на  открытыхплощадках или в специальных помещениях (в цехах, складах, на  открытыхплощадках, в резервуарах и др.);  - временное складирование на производственных территориях основных ивспомогательных (дочерних) предприятий по переработке и обезвреживаниюотходов (в амбарах, хранилищах, накопителях); а также на промежуточных(приемных)  пунктах  сбора и накопления, в том  числе  на  терминалах,железнодорожных сортировочных станциях, в речных и морских портах;  -    складирование    вне   производственной   территории    -    наусовершенствованных полигонах промышленных отходов, шламохранилищах, вотвалах  пустой  породы,  террикониках, золошлакоотвалах,  а  также  вспециально оборудованных комплексах по их переработке и захоронению;  -  складирование  на площадках для обезвоживания илового  осадка  оточистных сооружений.          III. Временное складирование и транспортировка отходов    3.1.  Временное складирование и транспортировка отходов производстваи потребления определяется проектом развития промышленного предприятияили самостоятельным проектом обращения с отходами.  3.2.  Временное  складирование отходов  производства  и  потреблениядопускается:  -    на    производственной   территории   основных   производителей(изготовителей) отходов;  - на приемных пунктах сбора вторичного сырья;  -  на  территории и в помещениях специализированных  предприятий  попереработке и обезвреживанию токсичных отходов;  - на открытых, специально оборудованных для этого площадках.  3.3.  Временное  хранение  отходов  на  производственной  территориипредназначается:  -  для  селективного  сбора  и накопления  отдельных  разновидностейотходов;  - для использования отходов в последующем технологическом процессе сцелью обезвреживания (нейтрализации), частичной или полной переработкии утилизации на вспомогательных производствах.  3.4.   В   зависимости   от  технологической   и   физико-химическойхарактеристики отходов допускается их временно хранить:  - в производственных или вспомогательных помещениях;  -  в нестационарных складских сооружениях (под надувными, ажурными инавесными конструкциями);  -   в   резервуарах,  накопителях,  танках  и  прочих   наземных   изаглубленных специально оборудованных емкостях;  -   в   вагонах,  цистернах,  вагонетках,  на  платформах  и  прочихпередвижных средствах;  - на открытых, приспособленных для хранения отходов площадках.  3.5. Хранение сыпучих и летучих отходов в помещениях в открытом видене допускается.  В  закрытых складах, используемых для временного хранения отходов I-II   классов  опасности  должна  быть  предусмотрена  пространственнаяизоляция и раздельное хранение веществ в отдельных отсеках (ларях)  наподдонах.  3.6. Накопление и временное хранение промотходов на производственнойтерритории осуществляется по цеховому принципу или централизованно.  Условия  сбора и накопления определяются классом опасности  отходов,способом  упаковки  и  отражаются в Техническом  регламенте  (проекте,паспорте предприятия, ТУ, инструкции) с учетом агрегатного состояния инадежности тары.  При   этом   хранение  твердых  промотходов  I  класса   разрешаетсяисключительно в герметичных оборотных (сменных) емкостях  (контейнеры,бочки, цистерны); II - в надежно закрытой таре (полиэтиленовых мешках,пластиковых   пакетах);   III   -   в   бумажных   мешках   и   ларях,хлопчатобумажных мешках, текстильных мешках; IV - навалом, насыпью,  ввиде гряд.  3.7.  При  временном хранении отходов в нестационарных  складах,  наоткрытых  площадках  без тары (навалом, насыпью) или  в  негерметичнойтаре должны соблюдаться следующие условия:  -  временные  склады  и  открытые площадки  должны  располагаться  сподветренной стороны по отношению к жилой застройке;  -  поверхность  хранящихся насыпью отходов или открытых  приемников-накопителей должна быть защищена от воздействия атмосферных осадков  иветров (укрытие брезентом, оборудование навесом и т.д.);  -  поверхность площадки должна иметь искусственное водонепроницаемоеи  химически  стойкое покрытие (асфальт, керамзитобетон, полимербетон,керамическая плитка и др.);  -  по  периметру  площадки  должна быть  предусмотрена  обваловка  иобособленная  сеть  ливнестоков с автономными очистными  сооружениями;допускается  ее  присоединение  к  локальным  очистным  сооружениям  всоответствии с техническими условиями;  -   поступление   загрязненного  ливнестока  с   этой   площадки   вобщегородскую  систему  дождевой канализации  или  сброс  в  ближайшиеводоемы без очистки не допускается.  3.8.  Хранение мелкодисперсных отходов в открытом виде (навалом)  напромплощадках без применения средств пылеподавления не допускается.  3.9.  Размещение  отходов  в природных или искусственных  пониженияхрельефа  (выемки, котлованы, карьеры и др.) допускается  только  послепроведения  специальной  подготовки ложа  на  основании  предпроектныхпроработок.  3.10.  Малоопасные  (IV класса) отходы могут складироваться  как  натерритории  основного  предприятия, так и  за  его  пределами  в  видеспециально спланированных отвалов и хранилищ.  3.11.  При наличии в составе отходов разного класса опасности расчетпредельного   их   количества  для  единовременного  хранения   долженопределяться наличием и удельным содержанием наиболее опасных  веществ(I-II класса).  3.12.   Предельное  накопление  количества  отходов  на   территориипредприятия,  которое  единовременно  допускается  размещать  на   еготерритории,  определяется предприятием в каждом конкретном  случае  наоснове баланса материалов, результатов инвентаризации отходов с учетомих  макро-  и  микросостава, физико-химических свойств,  в  том  числеагрегатного  состояния,  токсичности и  уровней  миграции  компонентовотходов в атмосферный воздух.  3.13.  Критерием  предельного  накопления  промышленных  отходов  натерритории  промышленной  организации служит содержание  специфическихдля данного отхода вредных веществ в воздухе на уровне до 2 м, котороене должно быть выше 30% от ПДК в воздухе рабочей зоны.  Предельное количество отходов при открытом хранении определяется  помере накопления массы отходов в установленном порядке.  3.14.  Предельное  количество  накопления  отходов  на  промышленныхтерриториях не нормируется:  -  для  твердых  отходов, концентрированных жидких  и  пастообразныхотходов I класса опасности, упакованных в полностью герметичную тару взакрытом помещении, исключающем доступ посторонних лиц;  -  для  твердых  сыпучих  и комковатых отходов  II  и  III  классов,хранящихся  в  соответствующей  надежной  металлической,  пластиковой,деревянной и бумажной таре.  В  указанных  случаях  предельное временное  количество  отходов  натерритории  устанавливается с учетом общих требований  к  безопасностихимических веществ: пожаро- и взрывоопасности, образования в  условияхоткрытого   или   полуоткрытого  хранения  более   опасных   вторичныхсоединений.  3.15.   Периодичность  вывоза  накопленных  отходов   с   территориипредприятия   регламентируется  установленными   лимитами   накопленияпромышленных  отходов, которые определены в составе  проекта  развитияпромышленного  предприятия или в самостоятельном проекте  обращения  сотходами.  3.16. Немедленному вывозу с территории подлежат отходы при нарушенииединовременных  лимитов  накопления или при  превышении  гигиеническихнормативов  качества  среды  обитания  человека  (атмосферный  воздух,почва, грунтовые воды).  3.17.  Перемещение  отходов на территории промышленного  предприятиядолжно   соответствовать   санитарно-эпидемиологическим   требованиям,предъявляемым к территориям и помещениям промышленных предприятий. Приперемещении отходов в закрытых помещениях следует использовать  гидро-и пневмосистемы, автокары.  3.18.  Для сыпучих отходов предпочтительно использование всех  видовтрубопроводного  транспорта,  в первую очередь  пневмовакуумного.  Дляостальных    видов   отходов   могут   быть   использованы   ленточныетранспортеры, другие горизонтальные и наклонно-передаточные механизмы,а   также   внутризаводской  автомобильный,  узкоколейный  и   обычныйжелезнодорожный транспорт.  3.19.   Транспортировка   промышленных   отходов   вне   предприятияосуществляется  всеми  видами транспорта -  трубопроводным,  канатным,автомобильным, железнодорожным, водным и воздушным.  Перевозки   отходов  от  основного  предприятия  к   вспомогательнымпроизводствам  и  на полигоны складирования осуществляются  специальнооборудованным     транспортом     основного     производителя      илиспециализированных транспортных фирм.  Конструкция  и  условия эксплуатации специализированного  транспортадолжны  исключать возможность аварийных ситуаций, потерь и загрязненияокружающей среды по пути следования и при перевалке отходов  с  одноговида  транспорта  на  другой. Все виды работ, связанные  с  загрузкой,транспортировкой  и разгрузкой отходов на основном  и  вспомогательномпроизводствах,   должны   быть   механизированы   и   по   возможностигерметизированы.                  IV. Требования к размещению, устройству                         и содержанию объектов    4.1.  Выбор  участка  для  размещения  объектов  осуществляется   наосновании  функционального зонирования территории и  градостроительныхрешений.  4.2.  Объекты  размещаются за пределами жилой зоны и на обособленныхтерриториях  с  обеспечением  нормативных  санитарно-защитных  зон   всоответствии  с  требованиями  санитарно-эпидемиологических  правил  инормативов.  4.3. Размещение объекта складирования не допускается:  -   на   территории  I,  II  и  III  поясов  зон  санитарной  охраныводоисточников и минеральных источников;  - во всех поясах зоны санитарной охраны курортов;  -  в  зонах  массового загородного отдыха населения и на  территориилечебно-оздоровительных учреждений;  - рекреационных зонах;  - в местах выклинивания водоносных горизонтов;  - в границах установленных водоохранных зон открытых водоемов.  4.4.   Объекты  складирования  отходов  производства  и  потребленияпредназначаются  для  длительного их хранения при условии  обеспечениясанитарно-эпидемиологической безопасности населения на весь период  ихэксплуатации и после закрытия.  4.5.   Выбор  участка  для  размещения  объекта  осуществляется   наальтернативной основе в соответствии с предпроектными проработками.  4.6.  Участок  для  размещения  полигона  токсичных  отходов  долженрасполагаться  на  территориях с уровнем залегания  подземных  вод  наглубине более 20 метров с коэффициентом фильтрации подстилающих  породне  более  10(-6)  см/с; на расстоянии не менее  2  метров  от  земельсельскохозяйственного   назначения,   используемых   для   выращиваниятехнических  культур,  не  используемых  для  производства   продуктовпитания.  4.7.  Не  допускается  размещение  полигонов  на  заболачиваемых   иподтопляемых территориях.  4.8.  Размер  участка  определяется  производительностью,  видом   иклассом  опасности отходов, технологией переработки, расчетным  срокомэксплуатации  на  20-25  лет и последующей возможностью  использованияотходов.  4.9.   Функциональное  зонирование  участков  объектов  зависит   отназначения и вместимости объекта, степени переработки отходов и должновключать    не   менее   2   зон   (административно-хозяйственную    ипроизводственную).  4.10.   На  территории  объектов  допускается  размещать  автономнуюкотельную,  специальные  установки для  сжигания  отходов,  сооружениямойки, пропарки и обеззараживания машинных механизмов.  4.11.   Размещение  отходов  на  территории  объекта  осуществляетсяразличными способами: террасами, терриконами, грядами, в котлованах, втраншеях,  в  цистернах,  в  емкостях,  накопителях,  на  картах,   наплатформах.  4.12.  Хранение  и  захоронение отходов на объекте осуществляется  сучетом  классов  опасности, агрегатного состояния,  водорастворимости,класса опасности веществ и их компонентов.  4.13.   Захоронение   отходов   I   класса   опасности,   содержащихводорастворимые   вещества,  следует  производить   в   котлованах   вконтейнерной  упаковке,  в стальных баллонах с  двойным  контролем  нагерметичность  до и после их заполнения, помещаемых в бетонный  короб.Заполненные  отходами котлованы изолируются слоем грунта и покрываютсяводонепроницаемым покрытием.  4.14.  При захоронении отходов, содержащих слаборастворимые веществаI  класса опасности, должны быть предусмотрены дополнительные меры  погидроизоляции  стен  и  дна  котлованов  с  обеспечением  коэффициентафильтрации не более 10(-8) см/с.  4.15.  Твердые пастообразные отходы, содержащие растворимые веществаII-III   класса  опасности,  подлежат  захоронению  в   котлованах   сгидроизоляцией дна и боковых стенок.  Захоронение  твердых и пылевидных отходов, содержащих отходы  II-IIIкласса  опасности, нерастворимые в воде, осуществляют в  котлованах  суплотнением грунтом с коэффициентом фильтрации не более 10(-6) см/с.  Твердые отходы IV класса опасности складируются на специальной картес  послойным  уплотнением.  Эти отходы  в  соответствии  с  санитарно-эпидемиологическим   заключением  могут  использоваться   в   качествеизолирующего материала.  4.16.  Отходы  производства и потребления  III-IV  класса  опасностиразрешается  складировать вместе с ТБО в соотношении не более  30%  отмассы  ТБО  при  содержании  в их водной вытяжке  химических  веществ,комплексное воздействие которых по уровню потребления кислорода (БПК20и ХПК) не превышает 4000-5000 мг/л, что соответствует фильтрату ТБО.  4.17.  Без  ограничения  в  количестве  на  полигоны  принимаются  ииспользуются  в качестве изолирующего промежуточного слоя промышленныеотходы  IV  класса опасности, имеющие однородную структуру с  размеромфракций  менее  250  мм  при  условии сохранения  в  фильтрате  уровнябиохимического потребления кислорода (БПК20) на уровне  100-500  мг/л,ХПК - не более 300 мг/л.  4.18. Промышленные отходы, допускаемые для совместного складированияс ТБО, должны отвечать следующим технологическим требованиям - не бытьвзрывоопасными, самовозгораемыми и с влажностью не более 85%.  Виды  промышленных отходов, допускаемых к складированию на полигонахТБО, приведены в приложении 1.  Основные   виды  твердых  и  шламообразных  токсичных   промышленныхотходов,  размещение  которых  на полигонах  твердых  бытовых  отходовнедопустимо, приведены в приложении 2.  4.19.   Объекты  должны  быть  обеспечены  централизованными  сетямиводоснабжения и канализации, допускается использование привозной  водыдля   хозяйственно-питьевых   целей  в   соответствии   с   санитарно-эпидемиологическим  заключением. Для очистки  поверхностного  стока  идренажных вод предусматриваются локальные очистные сооружения.  4.20.  Для  перехвата  поверхностного  стока  в  зоне  складированияполигона   предусматривается  система  нагорных   канав   и   дождеваяканализация, а для отвода фильтрата - дренажная система.  4.21.  В проекте полигона по всему периметру зоны захоронения должныбыть предусмотрены кольцевой канал и кольцевой вал высотой не менее  2м.  4.22. Не допускается попадание ливневых и талых вод с участков  картполигона, на которых захоронены токсичные отходы, на любую территорию,особенно   используемую  для  хозяйственных  целей.  Сбор   этих   водосуществляется на специальные карты - испарители внутри полигона.  4.23.   Для   предотвращения  попадания  загрязнений  в   водоносныйгоризонт,  грунты  предусматривается гидроизоляция  дна  и  стен  ложауплотненными  глинистыми, грунтобитумно-бетонными,  асфальтобетонными,асфальтополимербетонными  и другими материалами,  имеющими  санитарно-эпидемиологическое заключение.             V. Состав предпроектной и проектной документации    5.1.   Размещение   объектов   осуществляется   в   соответствии   сградостроительными   решениями  путем   разработки   предпроектной   ипроектной документации.  5.2.  Предпроектная,  проектная  документации  для  каждого  объектадолжна  быть  представлена в объеме, позволяющем дать оценку  принятыхпроектных решений о соответствии их санитарным нормам и правилам.                                 Приложение 1                   Виды промышленных отходов, размещение               которых допускается совместно с бытовыми  ----------------------------------------------------------------------|              Вид отхода              |  Отрасль промышленности или|                                      |предприятие, где накапливается||                                      |              отход|---------------------------------------------------------------------|                              I группа|---------------------------------------------------------------------|Вспенивающихся полистирольных         |Объединение "Пластполимер"|пластиков производства твердые отходы ||--------------------------------------|------------------------------|Вырубка резины                        |Обувная промышленность|--------------------------------------|------------------------------|Гетинакс электротехнический листовой  |Электротехническая|111-08 (отход от производства         |промышленность|электроизоляционных материалов)       ||--------------------------------------|------------------------------|Липкая лента ЛСНПЛ-0.17 (отход при    |Электротехническая|производстве электроизоляционных      |промышленность|материалов)                           ||--------------------------------------|------------------------------|Полиэтиленовая трубка ПНП (отход      |Электротехническая|производства электроизоляционных      |промышленность|материалов)                           ||--------------------------------------|------------------------------|Суспензионного производства           |Объединение "Пластполимер"|сополимеров стирола с акрилонитрилом  ||или метилметакрилатом твердые отходы  ||--------------------------------------|------------------------------|Суспензионного производства           |Объединение "Пластполимер"|полистирольных пластиков производства ||твердые отходы                        ||--------------------------------------|------------------------------|Суспензионного и эмульсионного        |Объединение "Пластполимер"|полистиролов производства твердые     ||отходы                                ||--------------------------------------|------------------------------|Стеклолакоткань ЛСЭ-0,15 (отходы при  |Электротехническая|производстве электроизоляционных      |промышленность|материалов                            ||--------------------------------------|------------------------------|Стеклянная ткань Э 2-62 (отход при    |Электротехническая|производстве электроизоляционных      |промышленность|материалов)                           ||--------------------------------------|------------------------------|Текстолит электротехнический листовой |Электротехническая|Б-16,0 (отход при производстве        |промышленность|электроизоляционных материалов)       ||--------------------------------------|------------------------------|Фенопласт 03-010432 (отход при        |Электротехническая|производстве электроизоляционных      |промышленность|материалов)                           ||--------------------------------------|------------------------------|Эмульсионного производства            |Объединение "Пластполимер"|акрилонитрилбутадиенонитриловых       ||пластиков твердые отходы              ||---------------------------------------------------------------------|                              II группа|---------------------------------------------------------------------|Древесные и опилочно-стружечные отходы|Машиностроительные заводы|(не включают в себя опилки идущие на  ||посыпание полов в производственных    ||помещениях)                           ||--------------------------------------|------------------------------|Невозвратная деревянная и бумажная    |Предприятия авиационной|тара (не включают в себя промасленную |промышленности|бумагу)                               ||---------------------------------------------------------------------|                             III группа|     (смешение с твердыми бытовыми отходами в соотношении 1:10)|---------------------------------------------------------------------|Лоскут хромовый (отходы легкой        |Обувная промышленность|промышленности)                       ||--------------------------------------|------------------------------|Отбельная земля (отход пищевой        |Жирокомбинаты|промышленности)                       ||---------------------------------------------------------------------|                              IV группа|     (смешение с твердыми бытовыми отходами в соотношении 1:20)|---------------------------------------------------------------------|Активированный уголь производства     |Витаминные заводы|витамина В-6                          ||--------------------------------------|------------------------------|Обрезь кожзаменителей                 |Обувная промышленность,|                                      |автомобильные заводы----------------------------------------------------------------------                                 Приложение 2              Основные виды твердых и шламообразных токсичных         промышленных отходов, размещение которых на полигонах                  твердых бытовых отходов недопустимо  ----------------------------------------------------------------------|              Вид отхода              |        Вредные вещества,|                                      |     содержащиеся в отходах|---------------------------------------------------------------------|                  Отрасли химической промышленности|---------------------------------------------------------------------|                               Хлорная|---------------------------------------------------------------------|Графитовый шлам производства          |Ртуть|синтетического каучука, хлора каустика||--------------------------------------|------------------------------|Метанол отходы производства оргстекла |Метанол|--------------------------------------|------------------------------|Шламы производства солей              |Гексахлоран, метанол,|монохлоруксусной кислоты              |трихлорбензол|--------------------------------------|------------------------------|Бумажные мешки                        |ДДТ, уротропин, цинеб,|                                      |трихлорфенолят меди, тиурам-Д|--------------------------------------|------------------------------|Шламы производства трихлорфенолята    |Трихлорфенол|меди                                  ||--------------------------------------|------------------------------|Отработанные катализаторы производства|Бензол, дихлорэтан|пластополимеров                       ||--------------------------------------|------------------------------|Коагулюм и омега полимеры             |Хлоропрен|--------------------------------------|------------------------------|Осмолы трихлорбензола производства    |Гексахлоран, трихлорбензол|удобрений                             ||---------------------------------------------------------------------|                         Хромовые соединения|---------------------------------------------------------------------|Шлам производства монохромата натрия  |Шестивалентный хром|--------------------------------------|------------------------------|Хлористый натрий производства         |То же|бихромата калия                       ||---------------------------------------------------------------------|                               Содовая|---------------------------------------------------------------------|Цинковая изгарь                       |Цинк|---------------------------------------------------------------------|                        Искусственное волокно|---------------------------------------------------------------------|Шламы                                 |Диметилтерефталат,|                                      |терефталевая кислота, цинк,|                                      |медь|--------------------------------------|------------------------------|Отходы от фильтрации капролактама     |Капролактам|--------------------------------------|------------------------------|Отходы установки метанолиза           |Метанол|---------------------------------------------------------------------|                            Лакокрасочная|---------------------------------------------------------------------|Пленки лаков и эмалей, отходы при     |Цинк, хром, растворители|зачистке оборудования                 |окислительные масла|--------------------------------------|------------------------------|Шламы                                 |Цинк, магний|---------------------------------------------------------------------|                       Химико-фотографическая|---------------------------------------------------------------------|Отходы производства гипосульфита      |Фенол|--------------------------------------|------------------------------|Отходы производства сульфита          |То же|безводного                            ||--------------------------------------|------------------------------|Отходы магнитного лака, коллодия      |Бутилацетат, толуол,|красок                                |дихлорэтан, метанол|---------------------------------------------------------------------|                             Пластмассы|---------------------------------------------------------------------|Заполимеризовавшаяся смола            |Фенол|---------------------------------------------------------------------|                       Азотная промышленность|---------------------------------------------------------------------|Шлам (смолы) с установки очистки      |Канцерогенные вещества|коксового газа                        ||--------------------------------------|------------------------------|Отработанные масла цеха синтеза и     |То же|компрессии                            ||--------------------------------------|------------------------------|Кубовый остаток от разгонки           |Моноэтаноламин|моноэтаноламина                       ||---------------------------------------------------------------------|       Нефтеперерабатывающая и нефтехимическая промышленность|---------------------------------------------------------------------|Алюмосиликатный адсорбент от очистки  |Хром, кобальт|масел, парафина                       ||--------------------------------------|------------------------------|Кислые гудроны с содержанием серной   |Серная кислота|кислоты свыше 30                      ||--------------------------------------|------------------------------|Фусы и фусосмоляные остатки получения |Фенол|кокса и газификации полукокса         ||--------------------------------------|------------------------------|Железо-хромовый катализатор КМС-482   |Хром|от производства стиролов              ||--------------------------------------|------------------------------|Отработанная глина                    |Масла|--------------------------------------|------------------------------|Отходы процесса фильтрации с установок|Цинк|алкилфенольных присадок               ||--------------------------------------|------------------------------|Отработанные катализаторы К-16, К-22, |Хром|КНФ                                   ||---------------------------------------------------------------------|                           Машиностроение|---------------------------------------------------------------------|Осадок хромсодержащих стоков          |Хром|--------------------------------------|------------------------------|Осадок цианистых стоков               |Циан|--------------------------------------|------------------------------|Стержневые смеси на органическом      |Хром|связующем                             ||--------------------------------------|------------------------------|Осадок после вакуумфильтров станций   |Цинк, хром, никель, кадмий,|нейтрализации гальванических цехов    |свинец, медь, хлорофос,тиокол||---------------------------------------------------------------------|                     Медицинская промышленность|---------------------------------------------------------------------|Отходы производства синтомицина       |Бром, дихлорэтан, метанол|--------------------------------------|------------------------------|Отходы обогащения и шламы             |Соли тяжелых металлов----------------------------------------------------------------------                                  Приложение                             (справочное)               Ориентировочный метод определения предельного               количества твердых отходов на территории                       предприятия (организации)    Предельное  количество отходов при их открытом хранении  может  бытьустановлено  эмпирически по мере накопления массы  отходов.  В  точкахзамеров  определяются  концентрации всех вредных  веществ,  подлежащихконтролю,  с последующим построением линии регрессии у(М),  где  Yi  -сумма  отношений  концентрации вредных веществ  Ci  к  соответствующимПДКi:                                    Ci  Yi = сумма ------                                 ПДКi    M  -  масса  отходов,  определяемая по  графику  продолжением  линиирегрессии  до  ее  пересечения с прямой, параллельной  оси  абсцисс  ипроходящей через точку Y = 0,3.  Найденная  эмпирическая  зависимость позволяет  осуществить  прогнозвыделения  вредных  веществ  в воздух и  ограничить  M  величиной  Mx,соответствующей пересечению линии регрессии с прямой, параллельной осиабсцисс:    См. графический объект "Рис. 1. Линия регрессии"    Пример  расчета:  На  территории предприятия на площадке  временногохранения  находятся твердые отходы цеха гальванопокрытий в  количестве60   кг,  содержащие  этилендиамин.  Требуется  определить  предельноеколичество отходов, допустимое для временного хранения.  Расчет:  ПДК этилендиамина в воздухе рабочей зоны = 2 мг/куб.м,  0,3ПДК = 0,6 мг/куб.м.  Результаты  анализа воздуха на высоте до 2,0 м над  массой  отходов,мг/куб.м: 0,4; 0,6; 1,0; 0,2; 1; 0.  Средневзвешенная величина Ci = 0,64                                  Ci 0,64  Yi = ------ = ---- = 1,06 1,0                               ПДКi 0,60    Таким  образом, хранимое количество отходов, является  предельным  иподлежит немедленному вывозу.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zhbud7tmoyppyzgfvzhw">
      <w:r>
        <w:rPr>
          <w:rFonts w:ascii="Arial" w:cs="Arial" w:eastAsia="Arial" w:hAnsi="Arial"/>
          <w:color w:val="132D3F"/>
          <w:sz w:val="16"/>
          <w:szCs w:val="16"/>
          <w:u w:val="single"/>
        </w:rPr>
        <w:t xml:space="preserve">dalil.kg/document/31063</w:t>
      </w:r>
    </w:hyperlink>
  </w:p>
  <w:p>
    <w:pPr>
      <w:spacing w:after="0" w:before="40"/>
      <w:jc w:val="center"/>
    </w:pPr>
    <w:hyperlink w:history="1" r:id="rId6kx7n1jtpe8h7jn8w0zw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4x75ube8ofzqxcz0uadq" Type="http://schemas.openxmlformats.org/officeDocument/2006/relationships/hyperlink" Target="https://dalil.kg/document/202591" TargetMode="External"/><Relationship Id="rIdh7c2vv_szgttiy2vcuwj7" Type="http://schemas.openxmlformats.org/officeDocument/2006/relationships/hyperlink" Target="https://dalil.kg/document/3106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zhbud7tmoyppyzgfvzhw" Type="http://schemas.openxmlformats.org/officeDocument/2006/relationships/hyperlink" Target="https://dalil.kg/document/31063" TargetMode="External"/><Relationship Id="rId6kx7n1jtpe8h7jn8w0zw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2026-10-01T07:10:10.087Z</dcterms:created>
  <dcterms:modified xsi:type="dcterms:W3CDTF">2026-10-01T07:10:10.087Z</dcterms:modified>
</cp:coreProperties>
</file>

<file path=docProps/custom.xml><?xml version="1.0" encoding="utf-8"?>
<Properties xmlns="http://schemas.openxmlformats.org/officeDocument/2006/custom-properties" xmlns:vt="http://schemas.openxmlformats.org/officeDocument/2006/docPropsVTypes"/>
</file>