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декабря 2004 года. Регистрационный номер 151-04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2004 года № 31/2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"О деятельности первичных дилеров на рынке государственных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бумаг, размещаемых через НБКР"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"О деятельности первичных дилеров на рынке государственных ценных бумаг, размещаемых через НБКР",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h83q2wzg5hb28vigfr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 первичных дилеров на рынке государственных ценных бумаг, размещаемых через НБКР"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денежно-кредитных операций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 после государственной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финансово-кредитные учреждения, имеющие на момент вступления в силу настоящего постановления статус первичного дилера на рынке государственных ценных бумаг, размещаемых через НБКР, сохраняют за собой данный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момента вступления в силу настоящего постановления,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постановление Правления НБКР № 71/3 от 24 декабря 1999 г. "О новой редакции Положения "О Первичных дилерах на рынке государственных ценных бумаг, размещаемых через НБКР";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постановление Правления НБКР № 21/5 от 19 мая 2000 г. "О внесении дополнений в Положение "О Первичных дилерах на рынке государственных ценных бумаг, размещаемых через НБКР";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постановление Правления НБКР № 25/5 от 22 сентября 2004 г. "О положении "О деятельности первичных дилеров на рынке государственных ценных бумаг, размещаемых через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опубликования зарегистрированного нормативного правового акта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НБКР Ишенбаева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Правления                                Алдашева А.А.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Джуматаев Т.Н.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Ишенбаев М.Б.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Молдоканов Ш.И.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Мырзабаева М.А.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Омурзакова Г.М.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upcgtoov511zeeqzi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dalil.kg/document/31077</w:t>
      </w:r>
    </w:hyperlink>
  </w:p>
  <w:p>
    <w:pPr>
      <w:spacing w:after="0" w:before="40"/>
      <w:jc w:val="center"/>
    </w:pPr>
    <w:hyperlink w:history="1" r:id="rIdczbrrauth1i449zvxtw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83q2wzg5hb28vigfryu" Type="http://schemas.openxmlformats.org/officeDocument/2006/relationships/hyperlink" Target="https://dalil.kg/document/613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upcgtoov511zeeqzipw" Type="http://schemas.openxmlformats.org/officeDocument/2006/relationships/hyperlink" Target="https://dalil.kg/document/31077" TargetMode="External"/><Relationship Id="rIdczbrrauth1i449zvxtw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2026-09-25T15:13:51.075Z</dcterms:created>
  <dcterms:modified xsi:type="dcterms:W3CDTF">2026-09-25T15:13:51.075Z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