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ПРЕКРАТИЛ ДЕЙСТВИЕ
              в соответствии со статьей 36 </w:t>
      </w:r>
      <w:hyperlink w:history="1" r:id="rId3yifr2nbtgnyv3vwvapla">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КР
                   от 20 июля 2009 года № 241
         "О нормативных правовых актах Кыргызской Республики"Зарегистрировано в Министерстве юстиции Кыргызской РеспубликиЗарегистрировано в Министерстве юстиции Кыргызской Республики8 февраля 2005 года. Регистрационный номер 27-05                                                             Утвержден                                      </w:t>
      </w:r>
      <w:hyperlink w:history="1" r:id="rId1i3_kzgxq_dsw4h4k1cxt">
        <w:r>
          <w:rPr>
            <w:rFonts w:ascii="Arial" w:cs="Arial" w:eastAsia="Arial" w:hAnsi="Arial"/>
            <w:color w:val="1D4ED8"/>
            <w:sz w:val="24"/>
            <w:szCs w:val="24"/>
            <w:u w:val="single"/>
          </w:rPr>
          <w:t xml:space="preserve">приказом</w:t>
        </w:r>
      </w:hyperlink>
      <w:r>
        <w:rPr>
          <w:rFonts w:ascii="Arial" w:cs="Arial" w:eastAsia="Arial" w:hAnsi="Arial"/>
          <w:sz w:val="24"/>
          <w:szCs w:val="24"/>
        </w:rPr>
        <w:t xml:space="preserve"> Министерства экологии и                                              чрезвычайных ситуаций КР                                            от 5 января 2005 года № с6                                                                   ПОРЯДОК              накопления, транспортировки, обезвреживания             и захоронения токсичных промышленных отходов                                                             I. Общие положения      1.1.   Порядок   накопления,  транспортировки,   обезвреживания   изахоронения токсичных промышленных отходов (далее Порядок)  разработанв  связи с поступающими запросами от министерств и отраслевых ведомствпо   методам  определения  классов  опасности  токсичных  промышленныхотходов  в  целях  их  раздельного  сбора,  затаривания,  погрузки  натранспорт,   доставки  на  полигон  для  раздельного   захоронения   всоответствии с классом опасности.   1.2.   Класс  опасности  определяется  в  зависимости  от   степенитоксичности  промышленных  отходов. К токсичным  промышленным  отходамотносят смесь физиологически активных веществ, образующихся в процессетехнологического   цикла  в  производстве  и   обладающих   выраженнымтоксическим   эффектом.  Это,  однако,  не  означает,   что   полигоныскладирования  являются универсальным способом  для  ликвидации  всегоогромного  количества  промышленных твердых и  пастообразных  отходов,образующихся в стране.   1.3.   Учитывая   постоянно  существующую   опасность   загрязненияокружающей  среды  при  подземном захоронении  токсичных  промышленныхотходов,  полигонный  метод  складирования следует  рассматривать  каквынужденную меру, имеющую ограниченное применение только для токсичныхотходов,  помня  о  том, что защита окружающей  среды  от  загрязненияпромышленными  отходами  в  широких масштабах  должна  решаться  путемвнедрения  малоотходных, безотходных технологий в каждое производство,а  также  массовой  утилизацией компонентов к промышленных  отходов  вготовый продукт по принципу отходы одного производства являются сырьемдля второго производства и так далее.   1.4.  Настоящий  Порядок предназначен для использования  в  системерегионального,  отраслевого,  государственного  управления  в  областиобращения с отходами.                  II. Накопление промышленных отходов   2.1.  На  каждом  промышленном предприятии по ходу технологическогопроцесса   образуется,   накапливается  за  смену/сутки   определенноеколичество  промышленных отходов, которые необходимо  складировать.  Взависимости от класса опасности отходы помещаются в тару:   -  особо  опасные  отходы  первого класса опасности  -  в  стальныебаллоны;   - второго класса опасности - в полиэтиленовые мешки;   - третьего класса опасности - в бумажные мешки.   Отходы,  после  заполнения в тару взвешиваются, объемы  вносятся  вжурнал  учета  отходов,  а затем отходы доставляются  на  промышленнуюплощадку   и   размещаются   на  отведенном   месте   для   дальнейшейтранспортировки на полигон захоронения.   2.2. Пестициды, пришедшие в негодность и запрещенные к применению всельском хозяйстве, отправляются для утилизации, обезвреживания  и  захоронения в заводской упаковке.   В  случае  нарушения упаковки, допускается перезатаривание:  жидкиеформы  пестицидов  -  в  металлическую  тару  (бочки,  фляги,  бидоны,канистры  и  др.),  порошкообразные  препараты  или  их  смеси   -   вполиэтиленовые  мешки. Упаковка таких пестицидов  должна  обеспечиватьгерметичность и их сохранность при транспортировке.   Прием поступающих от предприятий пестицидов должен производиться  вспециально  отведенных  местах, выделенных  для  сбора,  накопления  ихранения  токсичных промышленных отходов, подлежащих обезвреживанию  изахоронению.                                           III. Определение класса опасности промышленных отходов                    и транспортировка их на полигон      3.1. Промышленные отходы делятся на пять классов опасности:     - первый класс - вещества (отходы) чрезвычайно опасные;     - второй класс - вещества (отходы) высоко опасные;     - третий класс - вещества (отходы) умеренно опасные;     - четвертый класс - вещества (отходы) малоопасные;     - пятый класс - практически не опасные.   3.2.  Технологические производственные лаборатории и  ведомственныелаборатории  по охране окружающей среды обязаны определять  химическийсостав отходов и устанавливать их класс опасности.   Наличие в отходах ртути, сулемы, хромовокислого, цианистого  калия,бенз(а)пирена,   окиси   мышьяка  и  других  высокотоксичных   веществпозволяет  отнести их к первому классу опасности. Собирать их  в  таруследует с большой к осторожностью, соблюдая правила безопасности.   Наличие  в  отходах хлористой меди, хлористого никеля,  трехокиснойсурьмы,  азотнокислого свинца и других менее токсичных  веществ,  даетоснование  отнести отходы ко второму классу опасности. Собирать  их  втару следует с большой осторожностью, соблюдая правила безопасности.   Наличие  в  отходах сернокислой меди, щавелевокислой  меди,  никеляхлористого, окиси свинца, четыреххлористого углерода и других  веществпозволяет отнести их к третьему классу опасности. Собирать их  следуетв тару с соблюдением мер предосторожности и правил безопасности.   Наличие   в   отходах   марганца  сернокислого,   фосфатов,   цинкасернокислого,  хлористого цинка дает основание отнести  эти  отходы  кчетвертому  классу  опасности. Собирать их  на  промышленной  площадкеследует при соблюдении мер индивидуальной защиты.   3.3.  Промышленные  отходы  формируются  по  ходу  технологическогопроцесса  по  цехам и сосредотачиваются на промышленной  площадке  длякаждого цеха, где собираются и помещаются в тару:   -  отходы  первого класса опасности помещается в стальные  баллоны,проверенные   двукратно  на  герметичность  (по  мере   уплотнения   инакопления     закрываются    стальной    крышкой    и    завариваютсяэлектрогазосваркой);   - отходы второго класса опасности помещаются в полиэтиленовыемешки;   - отходы третьего класса - в бумажные мешки;   -  отходы  четвертого и пятого классов собираются  на  промышленнойплощадке   в   виде   конусообразной  кучки,  откуда   автопогрузчикомперегружаются в герметичный самосвальный автотранспорт и  доставляютсяна полигон захоронения.   Во  избежание  пыления,  отходы плотно  закрываются  полиэтиленовойпленкой сверху.   3.4.  Принадлежность  к  классу  опасности  других  по  химическомусоставу  отходов можно определить расчетным методом как  по  ЛетальнойДозе (ЛД) - 50, так и по Предельно - допустимой концентрации (ПДК) дляданного   химического  вещества  в  почве,  пользуясь   математическойформулой  и  справочной  литературой (физико  -  химические  константывеществ,  их  токсичность  по ЛД-50) и утвержденными  нормативами  дляхимических веществ в почве.   3.5. Санитарные требования к транспортировке отходов   Все  работы,  связанные с загрузкой, транспортировкой, выгрузкой  изахоронением отходов должны быть механизированы. Транспортировку  отходов следует производить в специально оборудованном транспорте, исключающем  возможность  потерь по пути следования и загрязнения  окружающейсреды, а также обеспечивающем удобства при перегрузке:   - транспорт по перевозке полужидких (пастообразных) отходов долженбыть снабжен шланговым приспособлением для слива;   -   при   перевозке   твердых  и  пылевидных   отходов   необходимосамостоятельное устройство или тара с захватными приспособлениями  дляих разгрузки с использованием автокранов;   -  при  работе с пылевидными отходами, необходимо увлажнение их  навсех этапах: при погрузке, транспортировке, выгрузке и разравнивании.   При транспортировке промышленных отходов не допускается присутствиепосторонних  лиц,  кроме  водителя и  сопровождающего  груз  персоналапредприятия.                                       IV. Обезвреживание и захоронение токсичных промышленных отходов      4.1.  Обезвреживание  и захоронение токсичных промышленных  отходовосуществляется   на   специальных   инженерных   сооружениях-полигонахзахоронения токсичных промышленных отходов.   Обезвреживание  в условиях полигона осуществляется 3-мя  доступнымиметодами:   - сжиганием;   - нейтрализацией;   - захоронением.   4.2.   Отвод  земельного  участка  под  полигон  осуществляется   вустановленном законодательством порядке.   4.3.   Полигоны   захоронения  не  утилизируемых   отходов   должнырасполагать  резервной территорией с расчетным сроком их  эксплуатациина 20-25 лет.   4.4. Полигоны захоронения проектируются, строятся для промышленныхрайонов одного или нескольких городов, или региона.   4.5.  Полигоны захоронения обеспечивают прием промышленных  отходовна  захоронение  и  частичное обезвреживание,  согласно  разработаннойинструкции,   согласованной   с   территориальными   органами   охраныокружающей    среды    и    утвержденной    местной    государственнойадминистрацией.   В  инструкции  следует четко определить виды токсичных промышленныхотходов,  подлежащих приему на полигон (с учетом химического  состава,физических  свойств, агрегатного состояния, пожаро- и взрывоопасности)и   не   подлежащих  приему:  радиоактивные  отходы  (принимаются   наспециальный   полигон),   строительный   мусор,   отходы    кожевеннойпромышленности, швейных предприятий, и других отходов,  относящихся  ккатегории вторичного сырья.   4.6.   Полигоны   захоронения  промышленных  отходов   обеспечиваютизоляцию  токсичных  веществ от селитебной зоны  и  защиту  окружающейсреды от загрязнения за пределами санитарно - защитной зоны.   4.7.  Для  захоронения  не  утилизируемых промышленных  отходов  наполигонах,  каждое министерство, ведомство проводит  паспортизацию  неутилизируемых  отходов, определяет их количество (за  сутки,  год)  попяти классам опасности, согласовывает список с администрацией полигонаи   с  органами  охраны  окружающей  среды  и  представляет  проектныморганизациям (при проектировании полигона) или администрации полигона,принимающей отходы на захоронение.   4.8.  В  регламент на проектирование производственных процессов  наполигоны захоронения должны включаться данные о количестве отходов  попяти  классам  опасности,  способы их  захоронения  в  соответствии  стребованиями настоящих правил.                                        V. Требования к выбору территории места расположения полигона      5.1. Полигоны захоронения токсичных промышленных отходов выбираютсяв  порядке землеустройства и размещаются в обособленных, свободных  отзастройки,   хорошо   проветриваемых   территориях,   не   затопляемыхливневыми,   талыми   и   паводковыми   водами,   которые    допускаютосуществление  инженерных решений, исключающих  возможное  загрязнениенаселенных  пунктов,  зон  массового отдыха,  источников  питьевого  ихозяйственного   водоснабжения,   минеральных   источников,   открытыхводоемов и подземных вод.   5.2.   Полигон  следует  располагать  с  подветренной  стороны   отнаселенных пунктов, с учетом ветров преобладающего направления.   5.3.   Полигоны   должны   располагаться  ниже   мест   водозаборовхозяйственно-питьевого водоснабжения, по течению рек, ниже зимовальныхям,  мест массового нереста и нагула рыб, за пределами зон водосборнойплощадки открытых водоемов.   5.4. Размер санитарно - защитной зоны должен быть равен 3000 метров(далее м).   5.5.  Полигоны  следует  располагать  не  менее  чем  в  200  м  отсельскохозяйственных угодий и транзитных дорог и не менее чем в  50  мот  лесных массивов, лесопосадок, не предназначенных для рекреационныхцелей. Расстояние от рыбохозяйственных водных объектов должно быть  неменее 2000 м.   5.6.  Полигоны  следует размещать на участках, где  подземные  водызалегают  на глубине более 20 м и перекрыты слабопроницаемыми породамис коэффициентом фильтрации не более 10-6 м в сутки. Основание дна местзахоронения  должно быть не более 4 м от наивысшего сезонного  стоянияуровня  подземных  вод.  Необходимо  исключить  возможность  попаданияатмосферных осадков в сооружения для захоронения отходов.   5.7.   Уклон   территории  полигона  в  сторону  населенных   мест,промышленных  предприятий, сельскохозяйственных угодий и водотоков  недолжен превышать 1,5%.   5.8. Запрещается размещать полигоны на территориях, предназначенныхдля  жилищного  строительства, расширения промышленных  предприятий  ирекреационных зонах.   5.9.   Запрещается   размещение  полигонов  захоронения   токсичныхпромышленных отходов в долинах рек, балках, на участках с просадочнымии  вспучивающимися  грунтами,  а также  в  местах  развития  карстовыхпроцессов.                                                    VI. Планировка и устройство полигонов      6.1.  Территория  полигона  по  периметру  должна  быть  ограниченакольцевыми каналами для перехвата дождевых и талых вод, обвалована  повнутреннему  периметру  вынутым из котлована (траншеи)  грунтом  валомвысотой 1,5-1,7 м и шириной 3,0-3,5 м с целью предотвращения попаданияв  кольцевой  канал  и  на  окружающую территорию  токсичных  отходов.Целесообразно укреплять внутреннюю сторону вала бетонным раствором.   6.2.  На  полигоне  создаются  две  зоны:  производственная  -  длязахоронения  токсичных отходов и зона подсобно - бытового  назначения,разделенные свободной полосой, ширина которой не менее 25 м.   Производственная  зона  делится  на  карты  с  учетом   раздельногозахоронения   отходов  различных  классов  опасности.   Размеры   картопределяются  в  каждом  конкретном  случае  количеством   поступающихотходов и расчетным сроком действия полигона.   Допускается  захоронение  на одной карте разноименных  промышленныхотходов  при  условии, что при совместном захоронении они не  образуютболее вредных и взрывопожароопасных веществ.   6.3.  В производственной зоне должны быть предусмотрены площадки  снавесом  для стоянки производственных машин, механизмов и оборудованияи  площадка  для  хранения материалов, предназначенных для  устройстваводонепроницаемых покрытий.   Эти площадки должны быть расположены на расстоянии не менее 15 м отзоны   подсобно  -  бытового  назначения,  а  площадка  для  установкиоборудования по сжиганию горючих отходов на расстоянии не менее 50 м.   6.4.   Полигон   должен   иметь   закольцованную   автодорогу    изжелезобетонных плит по периметру производственной зоны,  соединяющуюсяс  картами  для  захоронения  отходов и с  выездом  на  внеплощадочнуюавтодорогу.   Закольцованная автодорога и площадка для установки оборудования длясжигания отходов должны иметь разрыв между собой не менее 10 м.   6.5.   Планировка   закольцованной  автодороги   должна   исключатьпопадание  на  территорию  производственной  зоны  ливневых  талых   ипаводковых вод с территорий, прилегающих к площадке полигона.   6.6.  Не допускается попадание ливневых и талых вод с участка  картполигона,  на  которых  захоронены токсичные промышленные  отходы,  налюбую  территорию (по въезду и выезду дороги), особенно,  используемуюдля  хозяйственных  целей.  Сбор этих  вод  должен  осуществляться  наспециальные карты - испарители внутри полигона.   6.7. Для обеспечения контроля за высотой стояния грунтовых вод,  иххимического состава и бактериологической обсемененности, на территорииполигона и вне его пределов следует проектировать наблюдательную  сетьскважин,  являющихся составной частью проекта строительства  полигона.Место расположения скважин и их оборудование должно согласовываться  вустановленном  порядке  с органами охраны недр.  Оборудование  скважиндолжно быть осуществлено до начала эксплуатации полигона.   6  8.  В  зоне подсобно-бытового назначения размещается  проходная,совмещенная   с  помещениями  для  дежурного  персонала   и   храненияпротивопожарного  инвентаря, бытовые помещения, контора,  столовая.  Вбытовой   зоне   в  отдельном  помещении  размещается   контрольно   -аналитическая лаборатория.   6.9.    Территория   полигона   должна   охраняться   круглосуточновооруженной   охраной.    Для   ее   усиления   необходима    охраннаясигнализация.    Доступ   посторонних  лиц  на   территорию   полигонакатегорически запрещается.   6.10.  Подъездные  пути к производственной зоне и  производственнаязона  в  вечернее  и  ночное  время  должны  быть  освещены  мачтовымипрожекторами.   6.11.  Полигон  должен  иметь  по периметру  за  кольцевым  каналомпроволочное  ограждение  высотой  2,4  м  и  озеленение  густорастущимкустарником.   6.12. Территория полигона должна быть обеспечена телефонной связьюс городом, поставщиками - промышленными предприятиями и другимиорганизациями.                                     VII. Требования к выбору способов захоронения промышленных отходов      7.1.  Способ  захоронения  отходов  выбирается  в  зависимости   отагрегатного состояния, водорастворимости, класса опасности.   7.2.  На  все  отходы,  ввозимые на полигон, должен  представлятьсяпаспорт   с  химической  характеристикой  состава  отходов  и  краткимописанием  мер  безопасности обращения  с  ними  на  полигоне  при  ихзахоронении  или их сжигании. Паспорт представляется с  каждым  рейсомавтомашины за подписью ответственных лиц предприятия.   7.3.  Твердые отходы, содержащие вещества 4 и 5 классов  опасности,складируются  на  специальной  карте полигона  послойно:  каждый  слойразравнивается и уплотняется; каких - либо специальных мероприятий  поих  захоронению  не требуется; эти отходы по согласованию  с  местнымиорганами  Санитарно – эпидемиологического надзора могут вывозиться  наполигоны  складирования  городских бытовых  отходов  и  применяться  вкачестве  изолирующего инертного материала в средней и  других  частяхполигона.   7.4.  Захоронение  твердых и пылевых отходов, содержащих  токсичныевещества  2-3  класса  опасности,  не  растворимые  в  воде,   следуетосуществлять  в котлованах. Размеры котлована не нормируются.  Отсыпкуотходов   в  котлованы  следует  вести  с  послойным  их  уплотнением.Наивысший  уровень отходов в котлованах должен быть ниже планировочнойотметки,  прилегающей  к  котлованам территории  не  менее  2  м.  Приустройстве  котлованов  ширина планируемой  прилегающей  к  котлованамтерритории должна быть не менее 8 м. Захоронение возможно при  условиииспользования грунта с коэффициентом фильтрации не более 10-6 метров всутки.   7.5.   Твердые   и   пастообразные  отходы,  содержащие   токсичныерастворимые  в  воде  вещества 2-3 класса  опасности,  также  подлежатзахоронению  в котлованах с изоляцией дна и боковых стенок уплотненнымслоем глины толщиной в 1,0 м.   7.6.   Захоронение   пылевидных  отходов  следует   производить   вкотлованах с соблюдением мероприятий, гарантирующих исключение разносаэтих  отходов  ветром  в  момент выгрузки  их  из  транспорта  методомсмачивания или перевозки в бумажных и полиэтиленовых мешках.  Суточнаярабочая  площадь  захоронения должна быть  минимальной.  После  каждойзагрузки  в  котлован  пылевидных  отходов  они  должны  изолироватьсягрунтом.   7.7.  Засыпку  котлованов рекомендуется проводить по  принципу  "отсебя".  При этом засыпанный участок котлована должен сразу покрыватьсяуплотняющим  слоем  грунта,  по которому будет  осуществляться  подвозотходов  для заполнения остальной части котлована. Подвоз  отходов  поуплотняющему слою грунта не должен разрушать этот слой.   7.8. При захоронении отходов, содержащих токсичные слаборастворимыевещества 1 класса опасности, должны быть приняты дополнительные  меры,направленные на предупреждение миграции их, в частности:   -  обкладка  стен и дна котлованов глиной слоем  не  менее  1  м  собеспечением  коэффициента  фильтрации не  более  10-8  сантиметров  всекунду;   -  укладка  на дне и укрепление стен котлована бетонными плитами  сзаливкой   мест   стыковки   плит   битумом,   гудроном   или   другимводонепроницаемым материалом;   -   захоронение   небольших   количеств  водорастворимых   отходов,содержащих чрезвычайно опасные вещества (1 класса) следует производитьв  котлованах в контейнерной упаковке в стальных баллонах  с  толщинойстенок 10 миллиметров с двойным контролем на герметичность до, и послеих заполнения, помещаемых в бетонный короб.   7.9.  Заполненные отходами котлованы изолируются уплотненным  слоемгрунта   толщиной   2  м,  после  чего  покрываются  водонепроницаемымпокрытием из гудрона, быстро затвердевающих смол, цементогудронов.   7.10.   Уплотняющие  слои  и  водонепроницаемые   покрытия   должнывозвышаться     над    прилегающей    к    котлованам     территорией.Водонепроницаемые  покрытия должны выходить за габариты  котлована  на2,5  м  с каждой стороны и стыковаться с такими же покрытиями соседнихкотлованов.  Места стыковок следует планировать таким  образом,  чтобыони  способствовали сбору и отводу ливневых и талых вод с  поверхностикотлованов на специальную испарительную площадку.   7.11.   Организация  работ  по  устройству  изолирующих   покрытий,водоотводных  каналов  и  открытию котлованов способом  их  заполнениярешается   в  каждом  конкретном  случае  с  учетом  рельефа  участка,гидрологических условий, наличия соответствующих механизмов.   7.12. Жидкие отходы, содержащие вещества 1, 2, 3 классов опасности,перед   вывозом  на  полигон  следует  обезвоживать  до  пастообразнойконсистенции на самом предприятии. Захоронение отходов в  жидком  видезапрещается.   7.13.  Горючие  отходы подлежат сжиганию. Для этого  на  специальновыделенном  участке  полигона  строится  печь,  оборудованная  пыле  -газоочистной  установкой,  режим  работы  которой  должен   обеспечитьоптимальные  условия  сжигания  отходов,  при  температуре   1000-1200градусов, исключающих загрязнение атмосферного воздуха.                                            VIII. Предупредительный и текущий надзор на полигоне      8.1.  Отвод участка под сооружение полигона производится в  установленном   законодательством  порядке,  после   проведения   геолого   -гидрологических  исследований  при наличии  положительного  заключенияорганов охраны недр и охраны окружающей среды.   8.2.  При  проектировании полигона должен быть  составлен  "паспортполигона",  отражающий  химический  состав  почвы,  грунтовых  вод   иатмосферного воздуха в районе размещения полигона, а также  химическийсостав отходов, подлежащих захоронению.   8.3.  Полигон  принимается  в  эксплуатацию  по  акту  только   привыполнении  всех требований, предусмотренных проектом в  установленномпорядке. В состав полигона обязательно должна входить лаборатория.   8.4.   В   процессе  эксплуатации  полигона  необходимо   проводитьсистематический  текущий  контроль  лабораторной  службой  полигона  ивыборочный  контроль  за  уровнем содержания  токсичных  ингредиентов,входящих  в состав захораниваемых отходов, в грунтовых водах  и  водахблизлежащего   от  полигона  водного  объекта,  в  почве   территории,прилегающей  к  полигону,  в  растениях вокруг  полигона,  а  также  ватмосферном воздухе в радиусе 3000 м.   8.5.  "Паспорт  полигона", частота отбора  проб,  конкретные  точкиотбора  проб  и  графики  проведения анализов  проб  грунтовых  вод  иблизлежащих от полигона рыбоохранных водных объектов, почвы, растений,атмосферного   воздуха  утверждаются  руководителем   предприятия   посогласованию  с  местными органами охраны окружающей  среды,  органамисанитарно - эпидемиологической службы и органами охраны недр.   8.6.   Справки  о  состоянии  качества  грунтовых  вод,   почвы   иатмосферного   воздуха   в   районе   полигона   ежегодно   передаютсяруководством  полигона органам охраны окружающей  среды,  санитарно  -эпидемиологического надзора и охраны недр.   8.7.  Руководство  полигона в случае обнаружения повышения  концентраций  вредных  веществ  в исследуемых средах  по  сравнению  с  фономнемедленно  сообщает  об  этом  органам  охраны  окружающей  среды   исанитарно - эпидемиологической службы, с целью установления причины  ипроведения  специальных  работ  по  устранению  проникновения  вредныхвеществ в окружающую среду.                                               IX. Гигиена труда и производственная санитария      9.1.  Персонал, занятый сбором, хранением, транспортировкой, сдачейи   приемом   отходов   на   полигон,   должен   быть   ознакомлен   ссоответствующими инструкциями по технике безопасности, противопожарнойбезопасности и промышленной санитарии.   9.2.  Персонал  полигона  должен быть  ознакомлен  с  симптоматикойвозможных   острых  отравлений,  способами  оказания   первой   помощипострадавшим по программе санитарного минимума.   9.3. Для оказания первой доврачебной помощи на полигоне должна бытьспециальная  аптечка,  комплектация которой  вменяется  в  обязанностьмедпункта полигона.   9.4.  Персонал  полигона должен быть обеспечен специальной  одеждойдля  летнего  и  зимнего  времени и средствами индивидуальной  защиты.Необходимо своевременно заменять отработанные противогазовые патроны креспираторам и коробкам противогазов.   9.5.  Специальная одежда обслуживающего персонала,  работающего  наполигоне, подлежит ежедневной специальной обработке.   9.6.  Для  лиц,  работающих на полигоне, должны быть предусмотрены:доброкачественная   водопроводная  вода,  туалет,  умывальник,   мыло,полотенце,  душ-пропускник, помещение для спецодежды, шкафчик  на  дваотделения  для хранения спецодежды и индивидуальной одежды,  помещениедля приема пищи и отдыха.   9.7. Персонал полигона должен строго соблюдать правила техникибезопасности и личной гигиены.   9.8.  Все  работающие на полигоне обязательно проходят  медицинскийосмотр при приеме на работу и периодический - не реже одного года разав год.                              Литература   1.  Гидротехнические  сооружения.  Справочник  проектировщика.  М.,Стройиздат. 1983 г., 543 с.   2.   Семенюк   В.Д.,  Батюк  В.П.,  Сасюк  Н.П.,   Евстратов   В.Н.Складирование  отходов химических производств. М., "Химия",  1984  г.,120 с.   3.  Гольдберг  В.М.,  Газда  С.  Гидрогеологические  основы  охраныподземных вод от загрязнения. М., "Недра", 1984 г, 262 с.   4. Предельное содержание токсичных соединений в промышленныхотходах, обуславливающее отнесение этих отходов к категории потоксичности.М., 1984 г., (№ 3170-84 от 18.12.1984 г.).   5.  Временная  инструкция по определению фоновых  концентраций  длянормирования  выбросов и установления предельно  допустимых  выбросов.Госкомгидромед, Минздрав СССР, М., Гидрометеоиздат, 1981 г.   6.  Методика  расчета  концентраций в атмосферном  воздухе  вредныхвеществ,  содержащихся  в выбросах предприятий ОДН-86.  Гидрометиздат.1987 г.</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heidgdcqbs2ezmvkx5fb6">
      <w:r>
        <w:rPr>
          <w:rFonts w:ascii="Arial" w:cs="Arial" w:eastAsia="Arial" w:hAnsi="Arial"/>
          <w:color w:val="132D3F"/>
          <w:sz w:val="16"/>
          <w:szCs w:val="16"/>
          <w:u w:val="single"/>
        </w:rPr>
        <w:t xml:space="preserve">dalil.kg/document/31133</w:t>
      </w:r>
    </w:hyperlink>
  </w:p>
  <w:p>
    <w:pPr>
      <w:spacing w:after="0" w:before="40"/>
      <w:jc w:val="center"/>
    </w:pPr>
    <w:hyperlink w:history="1" r:id="rIdtnpwqbrojecnwldhoom2m">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3yifr2nbtgnyv3vwvapla" Type="http://schemas.openxmlformats.org/officeDocument/2006/relationships/hyperlink" Target="https://dalil.kg/document/202591" TargetMode="External"/><Relationship Id="rId1i3_kzgxq_dsw4h4k1cxt" Type="http://schemas.openxmlformats.org/officeDocument/2006/relationships/hyperlink" Target="https://dalil.kg/document/31107" TargetMode="External"/><Relationship Id="rId8" Type="http://schemas.openxmlformats.org/officeDocument/2006/relationships/image" Target="media/8de64316e95979c063c17bcd5380dc052a2594e9.png"/><Relationship Id="rId11"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heidgdcqbs2ezmvkx5fb6" Type="http://schemas.openxmlformats.org/officeDocument/2006/relationships/hyperlink" Target="https://dalil.kg/document/31133" TargetMode="External"/><Relationship Id="rIdtnpwqbrojecnwldhoom2m"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2026-10-01T17:53:33.377Z</dcterms:created>
  <dcterms:modified xsi:type="dcterms:W3CDTF">2026-10-01T17:53:33.377Z</dcterms:modified>
</cp:coreProperties>
</file>

<file path=docProps/custom.xml><?xml version="1.0" encoding="utf-8"?>
<Properties xmlns="http://schemas.openxmlformats.org/officeDocument/2006/custom-properties" xmlns:vt="http://schemas.openxmlformats.org/officeDocument/2006/docPropsVTypes"/>
</file>