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17 марта 2005 года. Регистрационный номер 41-05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Утверждена 
 </w:t>
      </w:r>
      <w:hyperlink w:history="1" r:id="rIdlxwh5qfw87q1dn-llktv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
 Кыргызской Республики 
 от 22 февраля 2005 года № 3/5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Инструкция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порядке нумерации банковских расчетных счетов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fbdunczyreoxlalkknnu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1.1. (Утратил силу в соответствии с </w:t>
      </w:r>
      <w:hyperlink w:history="1" r:id="rId6vp0mmtirbtrr6vnndn_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Целью Инструкции "О порядке нумерации банковских расчетных счетов" (далее - Инструкция) является установление единой структуры банковского расчетного счета (банковских расчетных счетов физических и юридических лиц, в том числе индивидуальных предпринимателей, резидентов и нерезидентов Кыргызской Республики (далее - клиенты) в финансово-кредитных организациях (далее - банки), лицензируемых Национальным банком Кыргызской Республики (далее - Национальный банк), а также структуры банковских счетов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7qa4pfqhgacavvtqhuae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Настоящая Инструкция распространяется на Национальный банк и банки, лицензируемые Национальным банком и являющиеся участниками платежной системы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Банковский расчетный счет</w:t>
      </w:r>
      <w:r>
        <w:rPr>
          <w:rFonts w:ascii="Arial" w:cs="Arial" w:eastAsia="Arial" w:hAnsi="Arial"/>
          <w:sz w:val="22"/>
          <w:szCs w:val="22"/>
        </w:rPr>
        <w:t xml:space="preserve"> (далее - Счет) - счет, открываемый банком своим клиентам для осуществления безналичных платежей и расчетов и аккумулирования на счете безналичных денежных средств для дальнейшего использования и обслуживания клиента, предусмотренных договором банковского счета, законодательством Кыргызской Республики и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Номер Счета представляет собой идентификатор банковского расчетного счета и служит для идентификации клиента в системе безналичных платежей (доставки платежа конечному получателю).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Внутрибанковский номер счета представляет собой цифровой код, идентифицирующий Счет клиента в банке.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Цели использования стандартов нумерации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Номер Счета в платежной системе предназначен для идентификации клиента - получателя платежа и служит для автоматизированной маршрутизации платежа от отправителя до конечного получателя через межбанковские платежные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Номер Счета является обязательным реквизитом при оформлении платежного документа и используется при проведении безналичных платежей в соответствии с законодательством Кыргызской Республики и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Стандартная структура номера Счета предназначена для осуществления проверки достоверности номера Счета конечного получателя в момент инициирования платежа в банке-плательщике.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Структура номера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Номер Счета имеет фиксированную длину и содержит контрольные разряды, обеспечивающие проверку достоверности счета по единому алгоритму.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Структура Счета представляет собой совокупность шестнадцати цифровых разрядов, сгруппированных в 3 блока: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2"/>
          <w:szCs w:val="22"/>
        </w:rPr>
        <w:t xml:space="preserve">(БББ)-(ВВВВВВВВВВВ)-(СС)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3"/>
        <w:gridCol w:w="3489"/>
        <w:gridCol w:w="3227"/>
      </w:tblGrid>
      <w:tr>
        <w:tc>
          <w:tcPr>
            <w:tcW w:type="dxa" w:w="34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(3)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(11)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(2)</w:t>
            </w:r>
          </w:p>
        </w:tc>
      </w:tr>
      <w:tr>
        <w:tc>
          <w:tcPr>
            <w:tcW w:type="dxa" w:w="34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Контрольный разряд</w:t>
            </w:r>
          </w:p>
        </w:tc>
      </w:tr>
      <w:tr>
        <w:tc>
          <w:tcPr>
            <w:tcW w:type="dxa" w:w="34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Внутрибанковский номер счета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финансового института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Блок 1 - представляет собой номер участника платежной системы, являющийся первыми тремя позициями Банковского идентификационного кода банка (БИК), в котором открыт Счет клиента, и занимает 1-3 позиции в номере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4.4. Блок 2</w:t>
      </w:r>
      <w:r>
        <w:rPr>
          <w:rFonts w:ascii="Arial" w:cs="Arial" w:eastAsia="Arial" w:hAnsi="Arial"/>
          <w:sz w:val="22"/>
          <w:szCs w:val="22"/>
        </w:rPr>
        <w:t xml:space="preserve">((1) см. примечание</w:t>
      </w:r>
      <w:r>
        <w:rPr>
          <w:rFonts w:ascii="Arial" w:cs="Arial" w:eastAsia="Arial" w:hAnsi="Arial"/>
          <w:sz w:val="22"/>
          <w:szCs w:val="22"/>
        </w:rPr>
        <w:t xml:space="preserve">) - представляет собой внутрибанковский номер счета и занимает 11 позиций номера Счета, с 4-й по 14-ю.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Внутрибанковский счет присваивается банком (филиалом банка). Основной функцией внутрибанковского счета в структуре номера счета является обеспечение уникальной внутри банка идентификации счета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Банк вправе, исходя из своих целей, планируемых объемов и операционных процедур формировать свою структуру внутрибанковского номера счета, уникальную в разрезе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4.5. Блок 3 - контрольный разряд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Контрольный разряд предназначен для обеспечения проверки достоверности счета на различных стадиях прохождения платежной транзакции и занимает 15-ю и 16-ю позиции в номере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Контрольные разряды Счета присваиваются в номере Счета банком при открытии Счета клиенту и рассчитываются как остаток от деления на 97 первых 14-ти позиций Счета. В случае если остаток от деления равен "0", контрольный разряд будет 97. В случае, если остаток от деления однозначная цифра, то необходимо добавить ведущий "0".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Порядок использования номера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Банки присваивают номер Счета Счетам своих клиентов, а также при необходимости и другим счетам.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Номер Счета предназначен для указания клиентами в качестве банковских реквизитов в счет-фактурах, в договорах и других документах, предполагающих осуществление безналичных платежей, на основании этих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Ответственность за проверку контрольного разряда и достоверность структуры номера Счета лежит на банке (филиале банка), инициирующего платеж.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5.4. Банки и операторы платежной системы могут осуществлять проверку достоверности Счета в процессе маршрутизации платежа от филиала банка-плательщика до головного банка-плательщика, от банка-плательщика в платежную систему, из платежной системы - банку получателя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5.5. Банк получателя платежа и оператор платежной системы, проверив достоверность номера Счета и обнаружив ошибки в нумерации банковского счета, должны возвратить платеж банку-плательщику.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6.1. Для осуществления перехода на использование нового стандарта нумерации Счета банкам рекомендуется провести соответствующую подготовку: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Разработать внутренние процедуры присвоения, контроля, и обработки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Внести изменения в программное обеспечение банка для осуществления проверки номера Счета и его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Разработать процедуры оповещения клиента, в соответствии с которыми информировать своего клиента об изменении номера его Счета и о необходимости информирования его контрагентов об изменении номера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6.2. В интересах клиента и в целях снижения рисков неверной маршрутизации платежей, а также во избежание проблем задержки и несвоевременного поступления платежей банкам рекомендуется вести переходные таблицы.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Желательно, чтобы идентификатор Счета был независим от реформирования форм отчетности банков, изменения плана счетов и т.п. Рекомендуется избегать использования в идентификаторе банковского расчетного счета клиента информационных кодов, которые могут со временем измениться.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Пример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расчета контрольного разряда номера банковского расчетного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Исходные данные для расчета контрольного разряда 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номер Участника платежной системы (первые 3 позиции БИК) - 125;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внутрибанковский счет - 12345678901;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Таким образом, первые 14 позиций номера Счета будут выглядеть так: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125 12345678901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Рассчитываем контрольный разряд Счета - первые 14 цифр номера Счета делим на 97 и получаем остаток от деления равный "64".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номер Счета принимает следующее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125 12345678901 64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Пример расчета контрольного разряда номера Счета в случае, если остаток от деления будет равен "0":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номер Участника платежной системы (первые 3 позиции БИК) - 125;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внутрибанковский счет - 12345678934;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деления первых 14 цифр номера Счета на 97 получаем остаток от деления равный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Таким образом, номер Счета будет выглядеть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125 12345678934 97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Пример расчета контрольного разряда номера Счета в случае, если остаток от деления будет однозначным числом: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номер Участника платежной системы (первые 3 позиции БИК) - 125;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внутрибанковский счет - 12345678936;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деления первых 14 цифр номера Счета на 97 получаем остаток от деления равный "2", следовательно, контрольный разряд будет "02".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Таким образом, номер Счета будет выглядеть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125 12345678936 02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Первоначально для расчета разряда номера Счета можно воспользоваться функцией EXCEL-ОСТАТ - остаток от 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Например, = ОСТАТ(12512345678936; 97) будет равен "2".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Можно воспользоваться другой формулой расчета в EXCEL с использованием функции ЦЕЛОЕ().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Например, = 12512345678936 - ЦЕЛОЕ(12512345678936/97)*97,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этом случае результат будет аналогичным - "2".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kjnn4nfzxf09svede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dalil.kg/document/31141</w:t>
      </w:r>
    </w:hyperlink>
  </w:p>
  <w:p>
    <w:pPr>
      <w:spacing w:after="0" w:before="40"/>
      <w:jc w:val="center"/>
    </w:pPr>
    <w:hyperlink w:history="1" r:id="rIdelavvoghj6iq517ngfg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wh5qfw87q1dn-llktv9" Type="http://schemas.openxmlformats.org/officeDocument/2006/relationships/hyperlink" Target="https://dalil.kg/document/31140" TargetMode="External"/><Relationship Id="rIdfbdunczyreoxlalkknnub" Type="http://schemas.openxmlformats.org/officeDocument/2006/relationships/hyperlink" Target="https://dalil.kg/document/800025" TargetMode="External"/><Relationship Id="rId6vp0mmtirbtrr6vnndn_d" Type="http://schemas.openxmlformats.org/officeDocument/2006/relationships/hyperlink" Target="https://dalil.kg/document/800025" TargetMode="External"/><Relationship Id="rId7qa4pfqhgacavvtqhuaem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kjnn4nfzxf09svede3k" Type="http://schemas.openxmlformats.org/officeDocument/2006/relationships/hyperlink" Target="https://dalil.kg/document/31141" TargetMode="External"/><Relationship Id="rIdelavvoghj6iq517ngfg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2026-09-24T22:25:28.140Z</dcterms:created>
  <dcterms:modified xsi:type="dcterms:W3CDTF">2026-09-24T22:25:28.140Z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