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nbxdqsxrr0dt5dcshm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апреля 2005 года. Регистрационный номер 45-05                                                             Приложение 1УТВЕРЖДЕНА                                 УТВЕРЖДЕНАПриказом Министерства                      Приказом Министерстваобразования                                здравоохраненияКыргызской Республики                      Кыргызской Республикиот </w:t>
      </w:r>
      <w:hyperlink w:history="1" r:id="rIdzfatzwwx1meqjdrnanf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г. №119/1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от 15 марта 2005 г. №97                                                                 ИНСТРУКЦИЯ            о порядке освобождения от переводных экзаменов                 и государственной итоговой аттестации               учащихся общеобразовательных организаций                         Кыргызской Республики      Учащиеся   переводных   и  выпускных  классов   общеобразовательныхорганизаций  освобождаются от переводных экзаменов  и  государственнойитоговой  аттестации  на  основании заключений  постоянно  действующихмедицинских     комиссий    и    решений    педагогических     советовобщеобразовательных   организаций  при   условии,   если   они   имеютположительные годовые оценки по всем учебным предметам.   Освобождение  учащихся по состоянию здоровья от  уроков  "Трудовоговоспитания"  и  "Физического воспитания" не  является  основанием  дляосвобождения  от  экзаменов  и аттестации. Свидетельство  об  основномобщем образовании и аттестат о среднем общем образовании в этом случаевыдается на основании годовых оценок учащихся.   Учащиеся  с хроническими заболеваниями, подлежащие освобождению  отсдачи  переводных  экзаменов  и  государственной  итоговой  аттестацииопределяются   постоянно  действующими  медицинскими  комиссиями   приобластных  объединенных, центральных, районных и городских  больницах,территориальном    управлении    фонда   обязательного    медицинскогострахования  мэрии г.Бишкек и территориальной больницы  г.Оша.  Работукомиссий   возглавляют   медицинские   специалисты,   которые    несутответственность  за  объективность  выдачи  справок  об   освобожденииучащихся  от  экзаменов и аттестации. В состав комиссии входят  врачи-специалисты  узкого  профиля  и  семейные  врачи.  Заседания  комиссийпроводятся ежеквартально.   В  соответствии  с  заключением постоянно  действующей  медицинскойкомиссии  учащиеся могут переводиться в последующий  класс  без  сдачипереводных    экзаменов   приказами   директоров   общеобразовательныхорганизаций.  Учащиеся  IX  классов освобождаются  от  государственнойитоговой    аттестации   приказами   районных   (городских)    отделовобразования,  а  учащиеся XI классов - на основе  приказов  областных,Бишкекского и Ошского городских управлений образованием.   Освобождение учащихся от государственной итоговой аттестации должнобыть  зафиксировано в статистических формах №025\у "Медицинская  картаамбулаторного  больного"  и №025-1/у "Вкладной  лист  на  подростка  кмедицинской карте амбулаторного больного", а от переводных экзаменов -в  статистических формах №026/у "Медицинская карта ребенка"  и  №112/у"История развития ребенка".   При  отборе  учащихся,  нуждающихся в  освобождении  от  переводныхэкзаменов    и   государственной   итоговой   аттестации,   необходиморуководствоваться   прилагаемым   Перечнем   заболеваний,   являющихсяоснованием  для освобождения учащихся общеобразовательных организаций.Учащиеся,   по   заключению  медицинской  комиссии  освобожденные   отпереводных  экзаменов  и  государственной итоговой  аттестации,  имеютправо сдавать экзамены за курс основной общей и средней общей школы поистечении срока освобождения от экзаменов в соответствии с прилагаемымПеречнем заболеваний.Начальник ГУОМПиЛ                         Кутукеев Т.С.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-0uxsp0moej8lpjcw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dalil.kg/document/31143</w:t>
      </w:r>
    </w:hyperlink>
  </w:p>
  <w:p>
    <w:pPr>
      <w:spacing w:after="0" w:before="40"/>
      <w:jc w:val="center"/>
    </w:pPr>
    <w:hyperlink w:history="1" r:id="rIdofbtfz4zqamy1clapga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xdqsxrr0dt5dcshmicu" Type="http://schemas.openxmlformats.org/officeDocument/2006/relationships/hyperlink" Target="https://dalil.kg/document/202591" TargetMode="External"/><Relationship Id="rIdzfatzwwx1meqjdrnanfrf" Type="http://schemas.openxmlformats.org/officeDocument/2006/relationships/hyperlink" Target="https://dalil.kg/document/31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-0uxsp0moej8lpjcw7h" Type="http://schemas.openxmlformats.org/officeDocument/2006/relationships/hyperlink" Target="https://dalil.kg/document/31143" TargetMode="External"/><Relationship Id="rIdofbtfz4zqamy1clapga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2026-10-01T18:58:25.329Z</dcterms:created>
  <dcterms:modified xsi:type="dcterms:W3CDTF">2026-10-01T18:58:25.329Z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