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Республики20 января 2000 года. Регистрационный номер 4                                                    Утверждено                                         </w:t>
      </w:r>
      <w:hyperlink w:history="1" r:id="rIdi4tvfmvsgcvgb4vtkcab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13 января 2000 года № 11/п                                ПОЛОЖЕНИЕ             о таможенном оформлении товаров путем подачи               временной грузовой таможенной декларации                           1. Общие положения      1.1. Настоящее положение определяет условия, порядок и особенноститаможенного оформления и таможенного контроля  путем  подачи  временнойгрузовой  таможенной декларации (далее - ВГТД) на товары,  перемещаемыечерез таможенную границу Кыргызской Республики.     1.2. Данное положение разработано на основе статьи 202 Таможенного</w:t>
      </w:r>
      <w:hyperlink w:history="1" r:id="rIdusu2mqsdksrdgywpikw-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иных документов по таможенному делу.                  2. Условия подачи временной грузовой                         таможенной декларации      2.1. Условиями подачи временной грузовой таможенной декларации яв-ляются:     - отсутствие на дату подачи грузовой таможенной декларации  (далее-  ГТД)  сформированной товарной партии,  которая может быть фактическипредъявлена для таможенного оформления;     - отсутствие точных сведений для определения количества, номенкла-туры, качества товаров и их стоимости на дату подачи ГТД;     - возникновение форс-мажорных ситуаций (стихийные бедствия и др.);     - при  декларировании товаров,  необходимых для обеспечения непре-рывного цикла работы предприятий;     - специфичные товары, перемещаемые трубопроводным транспортом и полиниям электропередач;     - при  таможенном оформлении партии товаров,  которая по причинам,не зависящим от отправителя или получателя, оказалась раздробленной.     2.2. Иные условия и их обоснованность для подачи ВГТД в каждом от-дельном случае определяется таможенным органом по согласованию с  Госу-дарственной  таможенной инспекцией при Министерстве финансов КыргызскойРеспублики.     2.3. Запрещается  или по решению таможенного органа может быть ог-раничена подача ВГТД при помещении товаров под следующие таможенные ре-жимы:     - временный ввоз (вывоз);     - реимпорт;     - переработка товаров на таможенной территории;     - переработка товаров вне таможенной территории;     - переработка товаров под таможенным контролем.     2.4. ВГТД  может  быть  подана с письменного разрешения начальникатаможни на основании мотивированного заявления предприятия.                3. Порядок оформления временной грузовой                         таможенной декларации      3.1. Оформление ВГТД, транспортных и других документов производит-ся таможенным органом в соответствии с порядком, определяемым в отноше-нии товаров,  декларируемых путем подачи грузовой таможенной декларациив соответствии с "Инструкцией о порядке заполнения грузовой  таможеннойдекларации", прошедшая государственную регистрацию в Министерстве юсти-ции Кыргызской Республики 8 февраля 1996 года под  регистрационным  ин-дексом 290 и утвержденной приказом Государственной таможенной инспекциипри Министерстве финансов Кыргызской Республики от 24 января 1996  годаN 05-06/13.     3.2. ВГТД представляется декларантом в таможенный орган в  течениепериода,  предшествующего периоду планируемой поставки товара. Одновре-менно с ВГТД представляются другие, установленные Государственной тамо-женной  инспекцией  при Министерстве финансов Кыргызской Республики ос-новные документы и сведения,  необходимые для производства  таможенногооформления  и проведения таможенного контроля в соответствии с заявлен-ным режимом.     3.3. Период  поставки  в  каждом конкретном случае оговаривается вписьменном разрешении,  выдаваемом таможенным органом,  на подачу ВГТД.При этом периодом поставки может считаться месяц, квартал, полугодие.     3.4. ВГТД заполняется в соответствии с  порядком  заполнения  ГТД,действующим в отношении заявляемого таможенного режима, с учетом следу-ющих особенностей:     а) в  третьем подразделе графы 1 "Тип декларации" указывается бук-венный индекс "ВД" - "временная декларация";     б) указывается планируемое количество товаров без указания номерови дат транспортных документов;     в) другие  сведения,  зависящие  от количества и качества товара иподлежащие заявлению в ГТД, указываются ориентировочно, с учетом плани-руемого количества подлежащего поставке товара;     г) стоимость товаров заявляется декларантом с учетом цены  внешне-торговой сделки купли-продажи.  Если в контракте (договоре) отсутствуетфиксированная (точная,  окончательная) цена товара и  установлены  лишьусловия ее определения (например, на основе формулы расчета цены на оп-ределенную дачу или биржевых котировок на дату продажи товара),  а так-же,  если  на дату подачи ВГТД отсутствует точная информация о качествеили количестве вывозимого товара,  то для условной  (временной)  оценкиввозимого/вывозимого товара используется либо предварительная (ориенти-ровочная) цена, зафиксированная в контракте, либо расчетная цена, опре-деленная на дату подачи ВГТД в соответствии с установленными контрактомусловиями расчета.     При невозможности  проведения  таких расчетов условную (временную)оценку ввозимого/вывозимого товара можно произвести на основе имеющейсяв распоряжении таможенного органа ценовой информации.     д) в графе 31 "Грузовые документы и описание товаров"  декларантомдополнительно делается запись:  "Поставка в течение..." с указанием пе-риода.     3.5. Перемещение заявленной партии товаров через таможенную грани-цу Кыргызской Республики может производиться только в течение  периода,указанного в ВГТД.     3.6. Не позднее 10 дней после поставки заявленной  в  ВГТД  партиитовара  или периода поставки заявленной партии декларант представляет втаможенный орган,  производивший таможенное оформление товара, заявлен-ного в ВГТД, полную грузовую таможенную декларацию (далее - ПГТД).     3.7. Срок окончания поставки исчисляется со дня  оформления  прие-мо-сдаточного акта либо другого документа на полную партию,  используе-мого для определения количества поставленного товара и оформляемого пе-ревозчиком  (далее - транспортные документы) или при невывозе всей пар-тии - с момента истечения периода поставки.     3.8. В случае,  если на декларируемую партию составлялось последо-вательно несколько транспортных документов,  указанный срок исчисляетсяс  даты  оформления последнего документа.  В исключительных случаях,  сразрешения начальника таможни, срок подачи ПГТД может быть увеличен, ноне более, чем на 10 дней.     3.9. При подаче полной грузовой таможенной декларации  обязательноподать все необходимые документы для таможенного оформления.     При этом ПГТД заполняется с учетом следующих особенностей:     - в  третьем  подразделе графы 1 "Тип декларации" проставляют бук-венный индекс "ПД" - "полная декларация";     - в графе 2 ГТД "Отправитель" указывают непосредственно производи-телей товаров,  а в случае, если отправитель не является производителемтоваров,  необходимо  указать сведения о лице,  совершающем действия позагрузке товаров и передаче их перевозчику для вывоза с таможенной тер-ритории Кыргызской Республики либо для ввоза на эту территорию;     - в графе 40 "Общая декларация/предшествующий документ"  указываютсправочный номер ВГТД;     - в графе Д "Таможенный контроль" должностное лицо таможенного ор-гана дополнительно проставляет дату транспортного документа,  либо ука-зывает дату последнего месяца,  в котором осуществлялась поставка това-ра. Данная запись заверяется подписью должностного лица таможенного ор-гана, указываемой в штампе "Выпуск разрешен".     3.10. В  таможенной статистике внешней торговли учитываются толькополные грузовые таможенные декларации.             4. Особенности таможенного оформления товаров в                случае их ввоза (вывоза) в количестве,            отличающегося от заявленного таможенному органу      4.1. Фактическое количество вывезенного (ввезенного) товара не мо-жет превышать количества, заявленного в ВГТД.     4.2. В случае неосуществления фактического вывоза (ввоза) товаров,заявленных в ГТД (при декларировании конкретной товарной партии, факти-чески представленной таможенному органу до ее отправки (получения)) илиВГТД,  также  вывоза  (ввоза) в количестве,  меньшем заявленного в ВГТД(ГТД), такие товары подлежат повторному декларированию при их последую-щей поставке.     4.3. Экземпляр ВГТД,  находящийся у декларанта, транспортные и то-варосопроводительные  документы  на  такие товары с оттиском таможенныхпечатей,  штампов и записями,  произведенными должностными лицами тамо-женных органов,  а также письменные объяснения экспортера (импортера) опричине непоставки, фактическом количестве вывезенного (ввезенного) то-вара, представляются в таможенный орган декларантом до или одновременнос подачей полной ГТД в срок, не превышающий установленный п.З.6. насто-ящего положения.     4.4. Аннулирование ВГТД в случае  неосуществления  вывоза  (ввоза)производится  после  документального подтверждения перевозчика о неосу-ществлении поставки путем их перечеркивания и совершения записи в графе"С" - "Аннулировано", которая заверяется подписью и личной номерной пе-чатью должностного лица таможенного органа.     Таможенный орган информирует об аннулировании ВГТД перевозчика  непозднее трех рабочих дней со дня аннулирования.     4.5. В случае,  если вывоз (ввоз) товаров, заявленных в ВГТД, осу-ществлен частично,  то должностным лицом таможенного органа в графе "С"в  экземплярах  ВГТД  декларанта и таможенного органа указывается коли-чество фактически поставленного товара  и  производится  запись  "товарпоставлен  частично",  которая затем заверяется личной номерной печатьюдолжностного лица таможенного органа.     4.6. Оттиски таможенных штампов,  печатей и записей, произведенныедолжностными лицами таможенных органов на транспортных и  товаро-сопро-водительных документах,  аннулируются путем их перечеркивания, соверше-нием записи "Аннулировано", которая заверяется подписью и личной номер-ной печатью должностного лица таможенного органа.              5. Уплата таможенных платежей, соблюдение мер              экономической политики и других ограничений      5.1. Соблюдение мер экономической политики и ограничений в отноше-нии  товаров,  декларирование которых осуществляется путем подачи ВГТД,производят в соответствии с нормами таможенного  законодательства  Кыр-гызской  Республики,  действующий  на  день принятия таможенным органомуказанной временной грузовой таможенной декларации, включая курс перес-чета иностранной валюты в валюту Кыргызской Республики.     Таможенные платежи уплачиваются до  принятия  или  одновременно  спринятием ВГТД.     5.2. В случае,  если в результате поставки сумма подлежащих уплатетаможенных пошлин,  налогов и сборов увеличивается по сравнению с заяв-ленной в ВГТД, то по ПГТД производится их доплата, а если уменьшается -таможенный  орган,  производивший таможенное оформление возвращает пла-тельщику разницу,  либо по желанию плательщика - засчитывает в счет бу-дущих платежей излишне уплаченные суммы.     Доплата таможенных платежей производится плательщиком до  или  од-новременно с принятием таможенным органом Кыргызской Республики ПГТД.     Возврат излишне уплаченных сумм таможенных платежей,  а  также  ихзачет в счет будущих платежей производится таможенными органами в соот-ветствии с нормативными актами Государственной таможенной инспекции приМинистерстве финансов Кыргызской Республики.     5.3. При аннулировании ВГТД возврат таможенных сборов за  таможен-ное оформление товаров не производится, а предварительно уплаченные та-моженному органу таможенные пошлины и налоги возвращаются в установлен-ном порядке.                         6. Таможенный контроль      6.1. Таможенный контроль осуществляют таможенные органы КыргызскойРеспублики в соответствии  с  таможенным  законодательством  КыргызскойРеспублики,  другими  законодательными  актами  Кыргызской Республики инормативными актами Государственной таможенной инспекции при Министерс-тве финансов Кыргызской Республики.     6.2. При декларировании товаров путем подачи ВГТД применяются  со-ответствующие нормы, действующие на день принятия указанной декларации.     6.3. При декларировании товаров путем подачи ВГТД до представленияПГТД для контроля используются коммерческие или транспортные документы,представляемые экспортером (импортером) по мере их получения,  а  такжепо  требованию  таможенного  органа Кыргызской Республики перевозчикамилибо другими лицами,  имеющими указанные документы либо  располагающимисведениями о количестве и качестве товаров.     6.4. Лица,  обладающие полномочиями в отношении  товаров,  обязаныпроизвести  определение  количества  и  качества  товаров в присутствиидолжностных лиц таможенного органа. Документы, подтверждающие количест-во товаров и их качественный состав,  представляются в таможенный органодновременно с подачей ПГТД с обязательным заверением  личной  номернойпечатью  инспектора  таможни,  непосредственно принимавшего участие приопределении фактически поставленного количества товара.     6.5. Контроль  за  количеством товаров осуществляется должностнымилицами таможенных органов Кыргызской  Республики,  производящих  непос-редственное таможенное оформление товаров по ВГТД.     6.6. В случае несвоевременного представления полной грузовой тамо-женной декларации в таможенный орган, производивший таможенное оформле-ние товаров, перемещаемых через таможенную границу Кыргызской Республи-ки с использованием ВГТД, то должностные лица таможенных органов вправезавести протокол о нарушении таможенных правил по статье 285 Таможенно-го кодекса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6i-cl-paifozow9ibihi">
      <w:r>
        <w:rPr>
          <w:rFonts w:ascii="Arial" w:cs="Arial" w:eastAsia="Arial" w:hAnsi="Arial"/>
          <w:color w:val="132D3F"/>
          <w:sz w:val="16"/>
          <w:szCs w:val="16"/>
          <w:u w:val="single"/>
        </w:rPr>
        <w:t xml:space="preserve">dalil.kg/document/31179</w:t>
      </w:r>
    </w:hyperlink>
  </w:p>
  <w:p>
    <w:pPr>
      <w:spacing w:after="0" w:before="40"/>
      <w:jc w:val="center"/>
    </w:pPr>
    <w:hyperlink w:history="1" r:id="rIdmlhaj2y4x1tvoy8qd-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4tvfmvsgcvgb4vtkcab3" Type="http://schemas.openxmlformats.org/officeDocument/2006/relationships/hyperlink" Target="https://dalil.kg/document/31178" TargetMode="External"/><Relationship Id="rIdusu2mqsdksrdgywpikw-u"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6i-cl-paifozow9ibihi" Type="http://schemas.openxmlformats.org/officeDocument/2006/relationships/hyperlink" Target="https://dalil.kg/document/31179" TargetMode="External"/><Relationship Id="rIdmlhaj2y4x1tvoy8qd-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2026-09-28T14:48:44.947Z</dcterms:created>
  <dcterms:modified xsi:type="dcterms:W3CDTF">2026-09-28T14:48:44.947Z</dcterms:modified>
</cp:coreProperties>
</file>

<file path=docProps/custom.xml><?xml version="1.0" encoding="utf-8"?>
<Properties xmlns="http://schemas.openxmlformats.org/officeDocument/2006/custom-properties" xmlns:vt="http://schemas.openxmlformats.org/officeDocument/2006/docPropsVTypes"/>
</file>