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природных лечебных ресурсах, лечебно-оздоровительных местностях и курортах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0xsfzyv6ynpmf9afs3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утратила силу в соответствии с </w:t>
      </w:r>
      <w:hyperlink w:history="1" r:id="rId_ottkeapfm4wluudpdq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природные лечебные ресурсы</w:t>
      </w:r>
      <w:r>
        <w:rPr>
          <w:rFonts w:ascii="Arial" w:cs="Arial" w:eastAsia="Arial" w:hAnsi="Arial"/>
          <w:sz w:val="24"/>
          <w:szCs w:val="24"/>
        </w:rPr>
        <w:t xml:space="preserve"> - минеральные воды, лечебные грязи, рапа лиманов и озер, лечебный климат, другие природные объекты и условия, используемые для лечения и профилактики заболеваний и организации отдыха;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лечебно-оздоровительная местность</w:t>
      </w:r>
      <w:r>
        <w:rPr>
          <w:rFonts w:ascii="Arial" w:cs="Arial" w:eastAsia="Arial" w:hAnsi="Arial"/>
          <w:sz w:val="24"/>
          <w:szCs w:val="24"/>
        </w:rPr>
        <w:t xml:space="preserve"> - территория, обладающая природными лечебными ресурсами и пригодная для организации лечения и профилактики заболеваний, а также для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</w:t>
      </w:r>
      <w:r>
        <w:rPr>
          <w:rFonts w:ascii="Arial" w:cs="Arial" w:eastAsia="Arial" w:hAnsi="Arial"/>
          <w:sz w:val="24"/>
          <w:szCs w:val="24"/>
        </w:rPr>
        <w:t xml:space="preserve"> - освоенная и используемая в лечебно-профилактических целях особо охраняемая природная территория, располагающая природными лечебными ресурсами и необходимыми для их эксплуатации зданиями и сооружениями, включая объекты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 республиканского значения</w:t>
      </w:r>
      <w:r>
        <w:rPr>
          <w:rFonts w:ascii="Arial" w:cs="Arial" w:eastAsia="Arial" w:hAnsi="Arial"/>
          <w:sz w:val="24"/>
          <w:szCs w:val="24"/>
        </w:rPr>
        <w:t xml:space="preserve"> - освоенная и используемая в лечебно-профилактических целях особо охраняемая природная территория, находящаяся в установленном порядке в ведении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 местного значения</w:t>
      </w:r>
      <w:r>
        <w:rPr>
          <w:rFonts w:ascii="Arial" w:cs="Arial" w:eastAsia="Arial" w:hAnsi="Arial"/>
          <w:sz w:val="24"/>
          <w:szCs w:val="24"/>
        </w:rPr>
        <w:t xml:space="preserve"> - освоенная и используемая в лечебно-профилактических целях особо охраняемая природная территория, находящаяся в ведении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курортный регион (район)</w:t>
      </w:r>
      <w:r>
        <w:rPr>
          <w:rFonts w:ascii="Arial" w:cs="Arial" w:eastAsia="Arial" w:hAnsi="Arial"/>
          <w:sz w:val="24"/>
          <w:szCs w:val="24"/>
        </w:rPr>
        <w:t xml:space="preserve"> - территория с компактно расположенными на ней курортами, объединенная общим округом санитарной (горно-санитарной) охраны;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курортное дело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видов научно-практической деятельности по организации и осуществлению лечения и профилактики заболеваний на основе использования природных лечебных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округ санитарной (горно-санитарной) охраны</w:t>
      </w:r>
      <w:r>
        <w:rPr>
          <w:rFonts w:ascii="Arial" w:cs="Arial" w:eastAsia="Arial" w:hAnsi="Arial"/>
          <w:sz w:val="24"/>
          <w:szCs w:val="24"/>
        </w:rPr>
        <w:t xml:space="preserve"> - особо охраняемая природная территория с установленным в соответствии с законодательством Кыргызской Республики режимом хозяйствования, проживания, природопользования, обеспечивающим защиту и сохранение природных лечебных ресурсов и лечебно-оздоровительной местности с прилегающими к ней участками от загрязнения и преждевременного истощения. Для лечебно-оздоровительных местностей и курортов, где природные лечебные ресурсы относятся к недрам (минеральные воды, лечебные грязи и другие), устанавливаются округа горно-санитарной охраны. В остальных случаях устанавливаются округа санитарной охраны. Внешний контур округа санитарной (горно-санитарной) охраны является границей лечебно-оздоровительной местности, курорта, курортного региона (района);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санаторно-курортные организации</w:t>
      </w:r>
      <w:r>
        <w:rPr>
          <w:rFonts w:ascii="Arial" w:cs="Arial" w:eastAsia="Arial" w:hAnsi="Arial"/>
          <w:sz w:val="24"/>
          <w:szCs w:val="24"/>
        </w:rPr>
        <w:t xml:space="preserve"> - санатории, профилактории, пансионаты, дома и базы отдыха, туристические базы, спортивно-оздоровительные лагеря, детские лагеря и другие, оказывающие лечебные и оздоровительные услуги, располагающиеся в лечебно-оздоровительных местностях, находящиеся в государственной, муниципальной, частной и иной форме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пользователи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разработку и использование природных лечебных ресурсов на основании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курортный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всех выявленных и учтенных природных лечебных ресурсов, лечебно-оздоровительных местностей, а также курортов и курортных регионов (районов).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k82mlshko3rquiphuv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природных лечебных ресурсах, лечебно-оздоровительных местностях и курортах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природных лечебных ресурсах, лечебно-оздоровительных местностях и курортах основывается на </w:t>
      </w:r>
      <w:hyperlink w:history="1" r:id="rIdmm7q1p8zxsdrvwok9r4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использованием и охраной природных ресурсов, не отнесенных к лечебным, регулируются земельным, водным, лесным и иным законодательством в сфере охраны окружающей среды и использования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Имущественные отношения в области использования и охраны природных лечебных ресурсов, лечебно-оздоровительных местностей и курортов регулируются гражданским законодательством, если иное не установлено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-bz55p5h1zagt6bjng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Признание территории лечебно-оздоровительной местностью, курортом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Лечебно-оздоровительные местности и курорты могут иметь республиканское или местное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территории лечебно-оздоровительной местностью или курортом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лечебно-оздоровительной местности либо курорта определяется 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usfuxtstohnq1bi1wd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Полномочия Правительства Кыргызской Республики 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
 в редакции </w:t>
      </w:r>
      <w:hyperlink w:history="1" r:id="rId-bqy3dj3u7pdw3saeti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основные направления государственной политики в сфере курортного дела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нормы и правила пользования природными лечебными ресурсами, лечебно-оздоровительными местностями и курортами;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границы и режим округов санитарной (горно-санитарной) охраны курортов;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реализует государственные программы развития курортов и курортных регионов (районов), разведанных запасов природных лечебных ресурсов и определяет порядок их координации;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международное сотрудничество в сфере изучения, развития и использования природных лечебных ресурсов, лечебно-оздоровительных местностей, курортов и курортных регионов (районов), развития сервиса и индустрии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ведения государственного реестра курортного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осуществления контроля за рациональным использованием, охраной и обеспечением санитарной (горно-санитарной) охраны природных лечебных ресурсов, лечебно-оздоровительных местностей, курортов и их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порядок организации научных исследований в целях расширения курортного фонда Кыргызской Республики и повышения эффективности его использования, а также подготовки кадров в сфере курортного лечения.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l-8i2tdryatg-oa4tp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органов местного самоуправления по регулированию отношений в области функционирования, развития и охраны курортов, лечебно-оздоровительных местностей и природных лечебных ресурсов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в Правительство Кыргызской Республики предложения о признании территории лечебно-оздоровительной местностью или курортом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реализации государственных программ освоения земель оздоровительного и рекреационного значения, генеральных планов (программ) развития курортов и курортных регионов (районов);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рациональным использованием и охраной природных лечебных ресурсов, лечебно-оздоровительных местностей, курортов и их земель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во внешнеэкономической деятельности, направленной на привлечение материально-технических ресурсов, развитие сервиса, индустрии отдыха, использование зарубежного опыта в развитии курортов.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8lrblxbr2mkn4_83xm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Координация деятельности в лечебно-оздоровительных местностях и на курортах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sn9ohj8wp690nm062h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Особенности использования природных лечебных ресурсов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 государственной собственности на природные лечебные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Природные лечебные ресурсы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_srmqcqqmqr7fodv9p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Разработка и использование природных лечебных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использование природных лечебных ресурсов осуществляются в соответствии с законодательством Кыргызской Республики в сфере пользования недрами и законодательством о лицензировании.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Технология добычи, подготовки и использования минеральных вод, лечебных грязей, а также других полезных ископаемых, отнесенных к категории природных лечебных ресурсов, должна гарантировать защиту месторождений от преждевременного истощения и загрязнения и защиту полезных ископаемых от утраты лечебных свойств.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ec54ugikf0kvjlto_a-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Особенность деятельности санаторно-курортных учреждений профсоюзов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Профсоюзы владеют, пользуются и распоряжаются принадлежащими им на праве собственности санаторно-курортными учреждениями (санатории, курорты, дома отдыха, пансионаты, детские лагеря). Положение о них утверждается Федерацией профсоюзов Кыргызстана. Границы и режим округов санитарной (горно-санитарной) охраны санаторно-курортных учреждений профсоюзов, нормы и правила пользования природными лечебными ресурсами устанавливаются и утверждаются Правительством Кыргызской Республики. Вновь вводимые в действие санаторно-курортные учреждения профсоюзов подлежат лицензированию в соответствии с законодательством Кыргызской Республики. Финансово-хозяйственная деятельность санаторно-курортных учреждений профсоюзов осуществляется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Экономическое регулирование в сфере курортного лечения и отдыха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Финансовое обеспечение курортов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курортов, включая развитие транспорта, систем канализации, водоснабжения, теле-, радиовещания и связи, энергообеспечение, природоохранные мероприятия, осуществляется в соответствии с государственными программами за счет средств республиканского и местных бюджетов, а также за счет иных источников финансирования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</w:t>
      </w:r>
      <w:hyperlink w:history="1" r:id="rIdel4cpdypug9sxfie6fc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isvynllb0nkdoxgutw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Имущество санаторно-курортных организаций и порядок его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Санаторно-курортным организациям для осуществления лечебно-профилактической деятельности и организации отдыха населения предоставляются земельные участки и иные природные ресурсы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Застройка земель лечебно-оздоровительных местностей и курортов осуществляется с соблюдением правил, установленных законодательством для проведения соответствующих работ на указанных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Санаторно-курортные организации используют здания, строения и иное имущество исключительно в целях лечения, профилактики заболеваний и отдыха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Статус санаторно-курортных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hg5l-m0asnyfvj25s-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Санитарная (горно-санитарная) охрана природных лечебных ресурсов, лечебно-оздоровительных местностей и курортов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Организация санитарной (горно-санитарной) охраны природных лечебных ресурсов, лечебно-оздоровительных местностей и курортов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природных лечебных ресурсов, лечебно-оздоровительных местностей, а также курортов и их земель осуществляется посредством установления округов санитарной (горно-санитарной)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и режим округов санитарной (горно-санитарной) охраны, установленные для лечебно-оздоровительных местностей и курортов республиканского значения,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округа санитарной (горно-санитарной) охраны выделяется до трех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первой зоны запрещаются проживание и все виды хозяйственной деятельности, за исключением работ, связанных с исследованиями и использованием природных лечебных ресурсов в лечебных и оздоровительных целях при условии применения экологически чистых и рациональных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второй зоны запрещаются размещение объектов и сооружений, не связанных непосредственно с созданием и развитием сферы курортного лечения и отдыха, а также проведение работ, загрязняющих окружающую природную среду, природные лечебные ресурсы и приводящих к их истощению.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третьей зоны вводятся ограничения на размещение промышленных и сельскохозяйственных организаций и сооружений, а также на осуществление хозяйственной деятельности, сопровождающейся загрязнением окружающей природной среды, природных лечебных ресурсов и их истощением.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установленного режима санитарной (горно-санитарной) охраны осуществляется: в первой зоне - пользователями, во второй и третьей зонах - пользователями и собственниками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Санитарно-оздоровительные мероприятия и ликвидация очагов загрязнения в округах санитарной (горно-санитарной) охраны осуществляются за счет средств пользователей и собственников земельных участков, нарушивших режим санитарной (горно-санитарной) охраны.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девятая утратила силу в соответствии с </w:t>
      </w:r>
      <w:hyperlink w:history="1" r:id="rIdn42kuwb5bggwjh-gj1u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1osi6iujjrjjmu073v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Разрешение споров в области использования и охраны природных лечебных ресурсов, лечебно-оздоровительных местностей и курортов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области использования и охраны природных лечебных ресурсов, лечебно-оздоровительных местностей и курортов, а также имущественные споры, связанные с возмещением вреда, причиненного природным лечебным ресурсам, лечебно-оздоровительным местностям и курортам, а также здоровью человека, подлежат рассмотрению в установленном законодательством порядке.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
 Ответственность за нарушение настоящего Закона и контроль за его исполнением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Надзор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настоящего Закона осуществляется органами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bia1a5uwuxbac_wjh6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2016 года № 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VIII
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-aemg1pzze2w6rtwgj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2016 года № 16)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xcw6ayca8-imw9kt8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</w:t>
      </w:r>
    </w:hyperlink>
  </w:p>
  <w:p>
    <w:pPr>
      <w:spacing w:after="0" w:before="40"/>
      <w:jc w:val="center"/>
    </w:pPr>
    <w:hyperlink w:history="1" r:id="rIdxtcnyzzgzf9gz5knr7o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xsfzyv6ynpmf9afs3ka" Type="http://schemas.openxmlformats.org/officeDocument/2006/relationships/hyperlink" Target="https://dalil.kg/document/111295" TargetMode="External"/><Relationship Id="rId_ottkeapfm4wluudpdqt5" Type="http://schemas.openxmlformats.org/officeDocument/2006/relationships/hyperlink" Target="https://dalil.kg/document/111295" TargetMode="External"/><Relationship Id="rId9k82mlshko3rquiphuvox" Type="http://schemas.openxmlformats.org/officeDocument/2006/relationships/hyperlink" Target="https://dalil.kg/document/111295" TargetMode="External"/><Relationship Id="rIdmm7q1p8zxsdrvwok9r4al" Type="http://schemas.openxmlformats.org/officeDocument/2006/relationships/hyperlink" Target="https://dalil.kg/document/202913" TargetMode="External"/><Relationship Id="rIdh-bz55p5h1zagt6bjngak" Type="http://schemas.openxmlformats.org/officeDocument/2006/relationships/hyperlink" Target="https://dalil.kg/document/111295" TargetMode="External"/><Relationship Id="rIdlusfuxtstohnq1bi1wdvf" Type="http://schemas.openxmlformats.org/officeDocument/2006/relationships/hyperlink" Target="https://dalil.kg/document/111295" TargetMode="External"/><Relationship Id="rId-bqy3dj3u7pdw3saeti3d" Type="http://schemas.openxmlformats.org/officeDocument/2006/relationships/hyperlink" Target="https://dalil.kg/document/111295" TargetMode="External"/><Relationship Id="rIdil-8i2tdryatg-oa4tpwn" Type="http://schemas.openxmlformats.org/officeDocument/2006/relationships/hyperlink" Target="https://dalil.kg/document/111295" TargetMode="External"/><Relationship Id="rId88lrblxbr2mkn4_83xmnh" Type="http://schemas.openxmlformats.org/officeDocument/2006/relationships/hyperlink" Target="https://dalil.kg/document/111295" TargetMode="External"/><Relationship Id="rIdwsn9ohj8wp690nm062hqq" Type="http://schemas.openxmlformats.org/officeDocument/2006/relationships/hyperlink" Target="https://dalil.kg/document/111295" TargetMode="External"/><Relationship Id="rIdu_srmqcqqmqr7fodv9p3j" Type="http://schemas.openxmlformats.org/officeDocument/2006/relationships/hyperlink" Target="https://dalil.kg/document/111295" TargetMode="External"/><Relationship Id="rId7ec54ugikf0kvjlto_a-b" Type="http://schemas.openxmlformats.org/officeDocument/2006/relationships/hyperlink" Target="https://dalil.kg/document/111295" TargetMode="External"/><Relationship Id="rIdel4cpdypug9sxfie6fc7u" Type="http://schemas.openxmlformats.org/officeDocument/2006/relationships/hyperlink" Target="https://dalil.kg/document/111295" TargetMode="External"/><Relationship Id="rId7isvynllb0nkdoxgutwdp" Type="http://schemas.openxmlformats.org/officeDocument/2006/relationships/hyperlink" Target="https://dalil.kg/document/111295" TargetMode="External"/><Relationship Id="rIdzhg5l-m0asnyfvj25s-vk" Type="http://schemas.openxmlformats.org/officeDocument/2006/relationships/hyperlink" Target="https://dalil.kg/document/111295" TargetMode="External"/><Relationship Id="rIdn42kuwb5bggwjh-gj1u5j" Type="http://schemas.openxmlformats.org/officeDocument/2006/relationships/hyperlink" Target="https://dalil.kg/document/111295" TargetMode="External"/><Relationship Id="rId_1osi6iujjrjjmu073vhu" Type="http://schemas.openxmlformats.org/officeDocument/2006/relationships/hyperlink" Target="https://dalil.kg/document/111295" TargetMode="External"/><Relationship Id="rIdtbia1a5uwuxbac_wjh6e0" Type="http://schemas.openxmlformats.org/officeDocument/2006/relationships/hyperlink" Target="https://dalil.kg/document/111295" TargetMode="External"/><Relationship Id="rIdo-aemg1pzze2w6rtwgjzw" Type="http://schemas.openxmlformats.org/officeDocument/2006/relationships/hyperlink" Target="https://dalil.kg/document/11129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xcw6ayca8-imw9kt8hu" Type="http://schemas.openxmlformats.org/officeDocument/2006/relationships/hyperlink" Target="https://dalil.kg/document/312" TargetMode="External"/><Relationship Id="rIdxtcnyzzgzf9gz5knr7o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2026-09-24T10:13:04.143Z</dcterms:created>
  <dcterms:modified xsi:type="dcterms:W3CDTF">2026-09-24T10:13:04.143Z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