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7u4yziti9rnsch8omz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y4eponlbwfvhva6hnpeq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производства судебно-медицинской экспертизы           вещественных доказательств и установления родства          в судебно-биологических отделениях лабораторий Бюро                    судебно-медицинской экспертизы                              РАЗДЕЛ ПЕРВЫЙ                    СУДЕБНО-МЕДИЦИНСКАЯ ЭКСПЕРТИЗА                      ВЕЩЕСТВЕННЫХ ДОКАЗАТЕЛЬСТВ                           1. Общие положения      Порядок назначения и организация производства  судебно-медицинскойэкспертизы  вещественных  доказательств судебно-биологических отделенийлабораторий судебно-медицинской экспертизы.     1.1. Судебно-медицинскую   экспертизу  вещественных  доказательствпроизводят в соответствии с "Основами законодательства Кыргызской  Рес-публики о здравоохранении", уголовным и уголовно-процессуальным законо-дательствами, методическими указаниями, настоящими Правилами, приказамии другими нормативными документами Минздрава Кыргызской Республики.     1.2. Целью экспертизы вещественных доказательств является  опреде-ление наличия, вида, группы, пола и иных признаков объектов биологичес-кого происхождения (кровь, выделения, волосы, кости и пр.) с применени-ем специальных познаний в области судебной медицины.     1.3. Экспертизы вещественных доказательств в  соответствии  с  УПККыргызской  Республики производят на основании постановления следовате-ля, прокуратуры, а также по определению суда.     Наряду с  экспертизами вещественных доказательств в судебно-биоло-гических отделениях  производят  исследование  биологических  объектов,направляемых  судебно-медицинскими экспертами других отделений бюро су-дебно-медицинской экспертизы.     1.4. Экспертизы вещественных доказательств производят только штат-ные судебно-медицинские эксперты, получившие первичную подготовку в об-ласти  исследования  вещественных доказательств и систематически совер-шенствующие свои знания.     1.5. В производстве экспертиз, исполняемых по постановлениям орга-нов следствия и определениям суда, могут участвовать специалисты другихсудебно-экспертных, научно-исследовательских и иных учреждений, профес-сорско-преподавательский состав кафедр медицинских академий,  универси-тетов,  институтов.  Состав  комиссии  определяет начальник бюро судеб-но-медицинской экспертизы, либо лицо, производящее следствие.     1.6. Судебно-медицинские  эксперты судебно-биологических отделениймогут быть привлечены в качестве специалистов к участию в  обнаружении,закреплении и изъятии вещественных доказательств и образцов;  они могутв пределах своей компетенции участвовать во всех стадиях  следственногои судебного процесса; консультировать в области своей дисциплины следс-твенных работников и судей.              2. Порядок, организация и техника выполнения                    судебно-медицинской экспертизы                      вещественных доказательств      2.1. Поступающие  в  Бюро  вещественные  доказательства (вместе спостановлением) принимает и регистрирует заведующий отделением;  в от-дельных  случаях допускается прием дежурным экспертом судебно-биологи-ческого отделения.     Для проведения судебно-медицинской экспертизы вещественных доказа-тельств предоставляются:     - постановление органов следствия о назначении судебно-медицинскойэкспертизы  вещественных доказательств или определение суда,  в которыхизлагаются обстоятельства дела;  точно формулируются вопросы, требующиеразрешения; перечисляются предметы, подлежащие исследованию;     - образцы (кровь, выделения, волосы и др.), необходимые для испол-нения данной конкретной экспертизы;     - копии протокола, в котором отражено изъятие вещественных доказа-тельств и образцов для сравнительного исследования;     - копии всех  необходимых  для  проведения  экспертизы  документов(заключение  судебно-медицинской экспертизы трупа или освидетельствова-ния живого лица;  первичное заключение эксперта в  тех  случаях,  когданазначена повторная или дополнительная экспертиза; материалы уголовногодела).     2.2. В  тех случаях,  когда необходимые материалы не представлены,эксперт обязан их запросить.  В первую очередь это относится к образцамдля  сравнительного  исследования,  без  которых не может производитьсяэкспертиза.  Только лишь при поступлении скоропортящихся  объектов  илипри  отсутствии  подозреваемого  экспертизу  производят  без образцов сцелью получения сведений, необходимых для розыска.     2.3. Датой  начала экспертизы является дата поступления последнегоиз запрошенных материалов, которыми являются вещественные доказательст-ва, образцы крови, волос, выделений и т.д. причастных к делу лиц.     2.4. Заведующий судебно-биологическим отделением передает  вещест-венные доказательства и документы к ним эксперту-исполнителю.     2.5. В судебно-биологическом отделении в обязательном порядке  ве-дутся следующие журналы:     - регистрационный журнал,  в котором  фиксируются  все  материалы,поступающие от судебно-следственных органов;     - журнал регистрации мазков и тампонов;     - журнал регистрации жидкой крови;     - журнал микродонорства;     - рабочий журнал.     Перечисленные документы хранят в Бюро в течение следующего  време-ни: регистрационные журналы, рабочие журналы - 25 лет; копии заключенийэкспертов - 25 лет; журнал учета микродонорства - 3 года;     - невостребованные  исполненные  в экспертизе вещественные доказа-тельства хранятся в течение 1 года;     - образцы трупной крови - 1 год;     - тампоны и мазки - 3 года.     2.6. При производстве экспертизы каждый эксперт обязан вести рабо-чие записи, отмечать свои ежедневные действия, а именно:     - подробное  отражение  номеров  на объектах,  приданных изучаемымследам;     - основные параметры опытов;     - сведения о реагентах (титр, разведение, специфичность, срок год-ности и т.д.);     - данные о контрольном материале, вводимом в реакцию;     Получаемые результаты  должны  фиксироваться в специальных рабочихжурналах (кроме экспертизы волос, так как последние описывают в отдель-ном журнале) по каждому объекту, предмету-носителю, заведомому образцу.Не рекомендуется объединять разные объекты,  по которым получены одина-ковые результаты.     2.7. При описании вещественных доказательств эксперт обязан  отме-тить состояние упаковки,  в которую они помещены, наличие оттисков, пе-чатей и удостоверяющих подписей.     2.7.1. При нарушении упаковки составляется "Акт", который подписы-вают три сотрудника отделения.  Аналогичный документ составляют и в от-сутствии какого-либо предмета или образца,  указанного в сопроводитель-ном документе. Один экземпляр акта прилагается к "Заключению эксперта".     2.8. По  окончании экспертизы вещественные доказательства в упако-ванном и опечатанном виде возвращают следователю  (вместе  с  образцамикрови,  выделений, волос и т.д.). О невостребованных вещественных дока-зательствах по исполнению экспертизы см. п.2.5.     2.9. Вещественные  доказательства и документы к ним хранят в запи-рающемся и опечатывающемся шкафу или сейфе, скоропортящиеся объекты - вхолодильнике.     2.10. Ответственность за сохранность вещественных доказательств  идокументов несет эксперт, производящий экспертизу.     2.11. Число экспертов,  необходимых  для  производства  конкретнойэкспертизы, определяет заведующий судебно-биологическим отделением.     2.12. Одновременно на 1 ставку эксперт  может  исполнять  до  трехэкспертиз.     Во избежание ошибок, работая над несколькими экспертизами, следуетпринимать все меры предосторожности (вести четко рабочий журнал, внима-тельно обозначать объекты).     2.13. При  повторной  экспертизе  должны проводиться все первичныеисследования,  а также те,  которые ранее не применялись. Целесообразнопри  повторной  экспертизе сохранить первичные обозначения объектов.  Вповторной экспертизе  нецелесообразно  участие  эксперта,  проводившегопервичные исследования.     2.14. При дополнительной экспертизе вещественных доказательств не-обходимо проведение только тех исследований,  которые при предыдущей непроводились.  Подобную экспертизу может проводить как  эксперт-исполни-тель, так и любой другой.     2.15. Проводя экспертизу и  разрешая  вопросы  следствия,  экспертвправе  в  порядке экспертной инициативы и в пределах своей компетенциипроводить иные исследования, и решать вопросы, которые не предусмотреныв постановлении, но имеющие, по мнению эксперта, значение для дела.     2.16. Ответственность за правильность проведения экспертизы  (точ-ное  соблюдение методических рекомендаций и др.) несет эксперт-исполни-тель.     2.17. Экспертизу вещественных доказательств производят в следующейпоследовательности:     - изучение документов;     - осмотр упаковки и ее описание;     - осмотр и описание вещественных доказательств;     - определение наличия объектов биологического происхождения  (про-изводится по ходу описания вещественного доказательства);     - составление плана проведения экспертизы в соответствии  с  выяв-ленными объектами и имеющимися методиками;     - определение видовой,  групповой, половой принадлежности объектовс целью разрешения вопросов, поставленных следователем или судом;     - составление экспертных выводов;     - оформление "Заключения эксперта".     2.18. При проведении специальных исследований по установлению  на-личия, вида, группы, пола и т.д., расходование объекта производят такимобразом, чтобы обеспечить полноту исследования, а также возможность до-полнительных  или повторных действий с ним.  Исключение составляют экс-пертизы с чрезвычайно малыми объектами, без полного уничтожения которыхневозможно решить вопросы, поставленные следствием.     2.19. Жидкая кровь и иные скоропортящиеся  материалы  должны  бытьисследованы не позднее следующего дня их поступления в отделение.     2.20. Маркировка объектов должна быть четкой и остаться неизменнойпри исполнении одной экспертизы во всех реакциях.     2.21. Перед проведением каждого исследования и  в  зависимости  отего  вида  проверяют пригодность используемых реактивов и реагентов (ихспецифичность и активность).     2.22. Экспертизу вещественных доказательств оформляют "Заключениемэксперта",  имеющим порядковый номер в соответствии  с  регистрацией  вжурнале регистрации.     2.23. Первый титульный лист "Заключения эксперта" оформляют на ут-вержденном в установленном порядке бланке.     2.24. Далее в  определенном  порядке  следуют  вопросы  следствия,"Обстоятельства дела",  "Образцы крови и слюны", "Описание вещественныхдоказательств", "Исследование", "Выводы".     2.25. В  разделе "Обстоятельства дела" в произвольной форме краткоизлагают суть дела,  указанную в постановлении. При повторных эксперти-зах  в этот раздел включают выводы первичного заключения с обязательнымуказанием учреждения,  где эту экспертизу проводили,  фамилию эксперта,ее исполнившего, а также номер заключения и даты проведения.     2.26. Осмотр и описание вещественных доказательств должны произво-диться  с  указанием полной характеристики следов биологического проис-хождения.  При этом должен соблюдаться основной принцип,  позволяющий впоследующем  на  любом  этапе следствия или суда опознать эти предметы,т.е.  подробно указывают фактуру, основные размеры, отличительные дета-ли,  цвет, изношенность, повреждения, загрязнения и др. Особые требова-ния предъявляют к описанию следов биологического происхождения:  в обя-зательном порядке отмечают локализацию следа, его цвет, форму, контуры,степень пропитывания, уплотнение, размеры, особенности.     Следы, подвергнутые уничтожению, описывают с особой тщательностью,предусматривая подпарывание швов, разбор орудий (оружия) преступления ит.д.     Эксперт обязан подробно описать образцы,  представленные для срав-нения вместе с вещественными доказательствами,  а также образцы, взятыев отделении в присутствии следователя.     2.27. Исследовательскую  часть заключения помещают в соответствую-щих таблицах исследования, либо в повествовательной форме.     2.28. В  разделе "Выводы" вначале излагают данные по групповой ха-рактеристике лиц,  образцы крови и выделений,  которые представлены длясравнительного изучения;  затем следует перечисление результатов иссле-дований объектов,  направленных на экспертизу,  после чего  формулируютобщий  вывод  о  возможности (невозможности) происхождения подвергшихсяисследованию объектов от конкретного человека,  интересующего следствиеили суд.     Выводы должны быть достаточно краткими, научно обоснованными и из-ложенными в доступной для восприятия форме.     Подобный принцип должен неукоснительно соблюдаться при  производс-тве всех видов экспертиз вещественных доказательств.     2.29. Оформленное "Заключение эксперта" вместе с вещественными до-казательствами и сопроводительным документом (в последнем указывают но-мер заключения,  фамилии проходящих по делу лиц, перечисляют веществен-ные доказательства) передают следователю, назначившему экспертизу.                             3. Специальная часть      3.1. Судебно-медицинская экспертиза крови      3.1.1. План проведения экспертиз крови соответствует общим принци-пам:  выявление следов, напоминающих кровь; определения ее наличия, ви-да, группы, пола и регионального происхождения;     3.1.2. выявление  следов,  похожих на кровь,  производят визуальнопри солнечном,  искусственном освещении в УФЛ; при замытых пятнах необ-ходимо  исследовать объекты с использованием люминесцентной микроскопиина наличие гематопорфирина;     3.1.3. реакции,  с  помощью которых устанавливается наличие крови,основаны на обнаружении гемоглобина и его производных,  могут  осущест-вляться методом микроспектроскопии,  тонкослойной хроматографией, имму-ноэлектрофорезом, электрофорезом, микролюминесценцией с последующим вы-явлением спектра поглощения.     Перечисленные методы являются методами выбора и любой из них можетбыть использован экспертом в работе,  однако при этом следует учитыватьчувствительность каждого метода.  Если вначале  был  использован  менеечувствительный и получена отрицательная реакция, то обязательно исполь-зуют более чувствительный и только потом может быть сделан вывод о  не-обнаружении крови.     Обязательным для исполнения является следующее.  Для вывода о при-сутствии  крови  может быть использован любой из перечисленных методов,давший после его применения положительный результат, а для вывода о не-обнаружении  крови  - последовательное применение разных методов по на-растанию их чувствительности.     Отрицательный результат  реакций не является основанием для выводаоб отсутствии крови - в данном  случае  эксперт  вправе  констатироватьфакт о ее невыявлении;     3.1.4. видовую принадлежность определяют только после установленияее наличия;     3.1.5. вид крови определяют  иммунологическими  методами:  реакцияпреципитации в жидкой среде,  агаре,  встречный и параллельно-встречныйиммуноэлектрофорез на различных носителях,  иммунофлюоресценция. В рядеслучаев диагноз может быть поставлен при выявлении Y-хроматина.     Выбор методики определяется характером следов крови;     3.1.6. все  поступающие в отделение сыворотки партиями проверяют вотношении активности и специфичности;     3.1.7. в реакцию по установлению видовой принадлежности обязатель-но вводят сыворотку,  преципитирующую белок человека,  и не менее  двухиных видовых сывороток, выбор которых диктуется обстоятельствами дела;     3.1.8. вместе с вытяжками из следов крови обязательно готовят  вы-тяжки  из незапятнанных участков предметов-носителей (последние исполь-зуют лишь после получения результатов с вытяжками из крови).  Если  этивытяжки  с какими-либо видовыми сыворотками дали отрицательную реакцию,то нецелесообразно исследовать контроль с этими реагентами;     3.1.9. если  кровь  на  вещественных доказательствах происходит отчеловека, то следующим этапом является определение групповой принадлеж-ности крови по генетически обусловленным системам - АВО, МNSs, Р, резусRh,  Gm,  Lewis,  Hp и др., применение которых обусловлено специальнымирекомендациями, письмами, научными статьями;     3.1.10. в следах крови  человека,  смешанной  с  кровью  животных,групповые свойства не определяют;     3.1.11. изучению групповой характеристики крови должно предшество-вать  исследование образцов крови проходящих по делу лиц.  Образцы,  повозможности,  вначале исследуют в жидком виде, а затем их вводят во всереакции в виде высушенных на марле пятен.     При отсутствии потерпевшего или подозреваемого,  в качестве образ-цов  можно  исследовать  их носильные вещи и устанавливать группу кровипутем изучения пота.  В исключительных случаях в качестве образца можноисследовать  одежду,  снятую  с  трупа (это действие обязательно должнобыть оговорено в постановлении о назначении экспертизы);     3.1.12. образцы крови у проходящих по делу лиц, могут быть взяты всудебно-биологическом отделении или же по поручению  судебно-следствен-ных органов медицинским работником больницы,  места заключения и т.п. споследующей доставкой в отделение (одновременно доставляют жидкую кровьи подготовленное при ее взятии пятно на марле).     Образец жидкой крови из трупа берет  судебно-медицинский  эксперт,производящий вскрытие.  Целесообразно брать кровь из полости сердца.  Втех случаях, когда кровь в силу каких-то причин взять невозможно, в ка-честве образцов берут волосы, ногти, кости, зубы, мышцы, желчь;     3.1.13. во всех случаях направления в отделение  жидкой  крови  поделам об убийствах или изнасиловании эту кровь,  даже в отсутствие пос-тановления,  исследуют по наибольшему количеству систем с целью возмож-ного последующего дифференцирования.     Если кровь поступает в виде пятен на  марле,  то  исследование  еепроизводят  вместе  с вещественными доказательствами.  Эксперт начинаетизучать образцы с наиболее информативных и  доступных  систем,  выбираядля  исследования  объектов  на  вещественных доказательствах именно тесистемы, по которым между образцами выявлено различие;     3.1.14. решив вопросы о присутствии крови,  ее видовой и групповойхарактеристике, эксперт при необходимости должен установить пол крови иее  региональное  происхождение,  использовав для этой цели специальныеметодики;     3.1.15. дифференцирование крови плода,  новорожденного и взрослогочеловека,  осуществляют электрофоретическим путем,  колориметрическим ииммунологическим методами;     3.1.16. принадлежность крови беременной  женщине  устанавливают  спомощью гравидадиагностикума;     3.1.17. дифференцирование  периферической  и  менструальной  кровипроизводят электрофоретическим и цитологическим методами.      3.2. Судебно-медицинская экспертиза спермы      3.2.1. Изучение вещественных  доказательств  по  делам  о  половыхпреступлениях начинают с поисков следов, напоминающих пятна спермы. Этодостигается осмотром предметов при ярком естественном или искусственномосвещении, в УФЛ, реакцией с картофельным соком и методом хроматографиис выявлением всех компонентов.     3.2.2. В следах,  подозрительных на присутствие спермы, ее наличиеустанавливают доказательными методами.  Любой избранный экспертом методпри  положительном  его  результате  дает  право на вывод о присутствииспермы, в то же время как для дачи ответа о необнаружении спермы следу-ет использовать весь возможный арсенал методик;     3.2.3. во избежание  ошибочного  вывода  при  наличии  заболеваний(азоспермия,  олигоспермия, некроспермия и др.) следует при отрицатель-ном результате морфологических поисков применять иные методики (в част-ности, подавление кислой фосфатазы ингибитором и реакцию с картофельнымсоком);     3.2.4. групповую  принадлежность спермы по системам АВО определяюттеми же методами,  что и группу крови с некоторыми модификациями,  опи-санными в соответствующих руководствах;     3.2.5. с целью возможного дифференцирования следов при  одногрупп-ности проходящих по делу подозреваемых в пятнах спермы можно определятьгруппы по системе Gm;     3.2.6. конкретизация  экспертных выводов в результате исследованияспермы возможна при использовании иммунофлюоресценции,  с помощью кото-рой группоспецифические антигены выявляются непосредственно в спермато-зоидах;     3.2.7. перед  установлением  группы спермы исследованию подвергаютобразцы крови и выделений лиц,  проходящих по делу. При этом устанавли-вают их групповую характеристику и категорию выделительства.     Для определения категории выделительства целесообразно  подвергатьисследованию  то выделение,  которое эксперт выявил в следах на вещест-венных доказательствах (в данном случае нужно исследовать сперму),  таккак  исследуя  разные  выделения,  эксперт не может исключить полученияпротиворечивых результатов.     Категорию выделительства трупа устанавливают либо путем исследова-ния образцов его желчи и мочи по системе АВО, либо крови по системе Le-wis.  В  ряде случаев следует проводить параллельные исследования и со-поставлять полученные результаты;     3.2.8. при  работе со следами спермы на вещественных доказательст-вах,  а также с образцами спермы или слюны следует использовать одни  ите же реагенты.      3.3. Судебно-медицинская экспертиза слюны      3.3.1. Приступая к работе над вещественными доказательствами, экс-перт должен отыскать следы, похожие на слюну. Это исследование проводятлибо при ярком освещении, либо в УФЛ;     3.3.2. наличие слюны в следах, выявленных при осмотре вещественныхдоказательств, устанавливают реакцией, разработанной Моллером в модифи-кации Барсегянц;     3.3.3. на  окурках,  имеющих  признаки пребывания во рту,  наличиеслюны не устанавливают в целях экономии материала для других видов исс-ледования. Лишь в тех случаях, когда при выявлении группо-специфическихантигенов на окурках получают нечеткие результаты,  целесообразно  при-бегнуть к реакции по установлению наличия слюны;     3.3.4. групповые свойства в слюне выявляют теми же методиками, чтои в следах спермы.  Изучают систему АВО, а в некоторых случаях для диф-ференцирования можно прибегнуть к выявлению антигенов системы Gm;     3.3.5. перед проведением реакций,  направленных на выявление груп-по-специфических антигенов в слюне, проводят обязательную работу по ус-тановлению категории выделительства проходящих по делу лиц (см.  Раздел"Судебно-медицинская экспертиза спермы");     3.3.6. если  следствие  интересует вопрос о половой принадлежностислюны,  эксперт использует для решения этого вопроса цитологические ме-тоды исследования.      3.4. Судебно-медицинская экспертизы пота и мочи      3.4.1. В связи с отсутствием строго специфической реакции на уста-новление наличия пота,  исследование последнего целесообразно  произво-дить  в  случаях  (реакцией хроматографии в тонком слое или химическимиреакциями):     - установления принадлежности вещественного доказательства опреде-ленному лицу;     - изучения пальцевых отпечатков;     - установления природы влияния предмета-носителя на сыворотки;     3.4.2. исследование пота на спичках,  в подногтевом содержимом, наокурках и пр. проводить не рекомендуется из-за большой вероятности нес-пецифических результатов;     3.4.3. если в силу обстоятельств эксперт будет  вынужден  выявлятьприсутствие пота на каких-либо носильных вещах, то в подобных случаях квыводу о присутствии пота следует подходить путем исключения наличия  вэтом пятне слюны или спермы;     3.4.4. устанавливать наличие пота на длительно ношенных  предметах(подкладке головных уборов, стельках обуви, носках, чулках и др.) неце-лесообразно;     3.4.5. вид  пота  устанавливают  чрезвычайно редко лишь при особыхобстоятельствах (возможность присутствия пота  какого-либо  животного).Для этой цели используют метод встречного иммуноэлектрофореза;     3.4.6. групповые  свойства  пота  устанавливают  методом   абсорб-ции-элюции в разных модификациях;     3.4.7. для решения вопросов о группе пота в смешанных следах (нап-ример,  кровь и пот) используют экстрагирование материала в бутанол илив смесь бутанола с метанолом;     3.4.8. наличие мочи в подозрительных следах определяют по присутс-твию мочевины и креатинина;     3.4.9. практически  вид мочи не устанавливается из-за отсутствия вней достаточного количества белка (в исключительных случаях может  бытьустановлен реакцией иммунофлюоресценции);     3.4.10. группо-специфические антигены системы АВО в моче  выявляютреакцией абсорбции-элюции в разных ее модификациях;     3.4.11. группо-специфические свойства смешанных следов  устанавли-вают теми же методиками,  которые используются при работе с изолирован-ными следами.      3.5. Судебно-медицинская экспертиза волос      3.5.1. Объекты,  напоминающие волосы, представляются следователем.Эксперт имеет право изымать подобные объекты,  не замеченные следовате-лем при отборе вещественных доказательств,  и вносить  эти  действия  взаключение;     3.5.2. определение наличия и вида волос производят путем макро-  имикроскопического исследования различных морфологических признаков изу-чаемых объектов, используют также физические и химические методы;     3.5.3. этими же методами определяют региональную природу волос;     3.5.4. волосы,  представленные следователем (волосы-"улики") срав-нивают  между  собой для решения вопроса об их возможной принадлежностиодному человеку;     3.5.5. в ряде волос или в части одного волоса проводят реакцию аб-сорбции-элюции для  выявления  группо-специфических  антигенов  системыАВО;     3.5.6. подвергают изучению волосы,  взятые в качестве образцов  отконкретного  человека,  сходные  по  групповой характеристике с волоса-ми-"уликами". Не сходные по группе образцы изучению не подвергают из-занецелесообразности  подобного  исследования (происхождение волос-"улик"от человека с другой групповой принадлежностью исключается уже на  этомэтапе);     3.5.7. производят сравнительное исследование одногруппных волос  сместа происшествия и волос-образцов;     3.5.8. если в процессе изучения волос эксперт пришел к выводу, чтоэти  волосы  принадлежат животному,  он далее не обязан решать вопрос овиде этого животного,  так как это входит в компетенцию эксперта-крими-налиста. Если же эксперт может разобраться в видовой принадлежности жи-вотного,  волосы которого им обнаружены,  он вправе разрешить этот воп-рос.     3.5.9. вопрос о сходстве волокон решает эксперт-криминалист.      3.6. Судебно-медицинская экспертиза прочих объектов      3.6.1. При исследовании кусочков органов, тканей и гистологическихпрепаратов вначале решают вопрос об их принадлежности определенному ор-гану, ткани, если кусочки изъяты на месте происшествия. Данное исследо-вание производят с помощью эксперта-гистолога. Если же материал уже оп-ределен и передан на дополнительное исследование  в  судебно-гистологи-ческое отделение, то подобную работу не производят;     3.6.2. группо-специфические антигены системы АВО выявляют реакция-ми абсорбции-элюции и смешанной агглютинации, которые используют парал-лельно, стараясь охватить как можно больший объем материала. Это связа-но с неодинаковой выраженностью антигенов в подобных объектах;     3.6.3. для установления групповой принадлежности частей расчленен-ного трупа или при исследовании эксгумированного трупа изучению подвер-гают ногти,  кости,  зубы,  волосы.  При работе с костными фрагментами,ногтевыми пластинками, зубами рекомендуют пользоваться различными моди-фикациями реакции абсорбции-элюции (исследование бляшек,  навесок,  ку-сочков) и в дальнейшем сопоставлять все полученные результаты;     3.6.4. наличие кала определяют по цитологической картине приготов-ленных мазков (группу изолированного кала не устанавливают);     3.6.5. наличие бывшей беременности можно установить по  морфологи-ческой  картине секрета молочных желез,  который берут в динамике черезопределенный промежуток времени;     3.6.6. при работе с гнилыми мышцами возможно выявление группо-спе-цифических антигенов системы АВО, но предварительно необходимо провестиспециальную  работу  по подготовке материала для исследования (фиксацияформалином и др.).      3.7. Судебно-цитологическая  экспертиза  вещественных          доказательств      3.7.1. Судебно-медицинскими цитологическими экспертизами (исследо-ваниями) занимаются судебно-медицинские эксперты  судебно-биологическихотделений бюро судебно-медицинской экспертизы, имеющие специальную под-готовку по судебной биологии и  освоившие  цитологические  методики  наспециальных циклах усовершенствования и семинарах;     3.7.2. объектами судебно-цитологических  экспертиз  (исследований)является кровь, выделения (сперма, влагалищное содержимое, слюна, пот),волосы, частицы органов и тканей;     3.7.3. эксперт-цитолог  обязан иметь подготовку по судебной биоло-гии,  следовательно,  он должен выполнять комплекс исследований,  а  неизолированные цитологические.                                РАЗДЕЛ ВТОРОЙ                  ЭКСПЕРТИЗА СПОРНОГО ПРОИСХОЖДЕНИЯ ДЕТЕЙ                           (УСТАНОВЛЕНИЕ РОДСТВА)                              4. Общие положения      4.1. Судебно-медицинскую  экспертизу  спорного происхождения детейпроизводят в судебно-биологических отделениях бюро  судебно-медицинскойэкспертизы на основании тех же положений, которые изложены в разделе попроведению экспертизы вещественных доказательств.     4.2. Экспертиза по установлению родства имеет некоторые особеннос-ти:     4.2.1. цель  экспертизы - решение вопроса о возможности (невозмож-ности) происхождения ребенка от обоих или одного заявленного  родителя.Для этого изучают групповой полиморфизм свойств человеческого организмаи затем на основании законов наследования делают соответствующие  выво-ды;     4.2.2. взятие крови в экспертизах родства должно производиться приодновременной явке всех заинтересованных лиц и при предъявлении ими до-кументов, удостоверяющих личность;     4.2.3. при  проведении  некоторых  экспертиз для решения вопроса овозможном исключении по отдельным системам (МNSs,  Нр  и  др.)  следуетизучать кровь дедушки и бабушки, а иногда сестер и братьев ребенка;     4.2.4. некоторые системы у детей формируются  лишь  к  10  месяцамвнеутробной  жизни,  поэтому биологическую экспертизу следует проводитьпо достижении ребенком 1 года.     4.3. Экспертизу установления родства производят в следующей после-довательности:     - изучение представленных документов;     - составление плана работы над экспертизой;     - взятие материала для исследования;     - исследование с изложением полученных результатов;     - составление экспертных выводов;     - оформление "Заключения эксперта".     4.4. Объем  исследований при экспертизе спорного происхождения де-тей определяется возможностями данного конкретного отделения,  так  какэкспертиза спорного происхождения детей пока, в основном, является экс-пертизой исключения.                             5. Специальная часть      5.1. В процессе проведения исследований крови и слюны в  эксперти-зах  спорного происхождения детей у всех проходящих по делу лиц опреде-ляют фенотипы (в ряде случаев - гаплотипы и генотипы) генетически обус-ловленных систем крови и слюны.     5.2. В тех случаях, когда удается установить, что кому-то из заин-тересованных  в  экспертизе лиц было произведено переливание крови,  тоэкспертизу проводят не ранее, чем через 6 месяцев после этого перелива-ния.     5.3. Специфичность и активность реагентов,  которые должны исполь-зоваться в конкретной экспертизе, проверяют заранее, используя для этойцели заведомые образцы, содержащие или не содержащие каждый из выявлен-ных антигенов.     5.4. При получении данных,  которые могут быть положены  в  основудля последующего исключения отцовства (материнства),  обязательно нужноучитывать особенности системы,  отвергающие отцовство  (наличие  слабыхсвойств, немых аллелей и др.).                        Пояснение к основным понятиям      1. Под понятием - "объект" объектом на изучаемом предмете понимаютслед (или объединение нескольких следов; или условно разделенное на от-дельные участки обширные пятна),  в котором обнаружен какой-либо биоло-гический субстрат, подвергающийся дальнейшему исследованию.     Следы, в  которых  никакие  биологические  компоненты не выявлены,объектами не обозначаются,  но подсчитываются при учете объектов/иссле-дований.     2. Единица учета (старое понятие объект/исследование) - это  подс-чет всех исследований,  которые были проведены с объектом на веществен-ном доказательстве. Подсчет осуществляют в соответствии с унифицирован-ной системой,  разработанной ранее в научно-исследовательском институтесудебной медицины. Его основные требования заключаются в следующем:     - наличие  крови  - по использованным методикам (не по вырезкам изпятна),  т.е. если одной методикой присутствие крови не установлено, топрименяется  следующая  и  это учитывается как два объекта/исследованияили две единицы учета и т.д.;     - вид  крови - также по примененным методикам (без учета контролейи количества введенных в реакцию сывороток);     - группа крови - АВО если речь идет об абсорбции-элюции, то в учетидет количество изученных на объекте участков,  т.е.  из одного обозна-ченного объекта исследованию подвергнуто пять участков, следовательно 5единиц учета:  далее в учет вносятся все повторные исследования с  этимобъектом,  если  они  требуются для уточнения результатов исследования.Сыворотки и контроли не учитываются (если,  например,  повторы касаютсятолько одной сыворотки, все равно полноценная единица учета). Это же посути распространяется на количественную абсорбцию; если эксперты приго-товили из объекта навески для альфа,  бета и а-Н из трех мест - это триединицы учета, независимо от числа введенных в реакцию сывороток. В ре-акции  покровного стекла во избежание использования различных коэффици-ентов,  с учетом несложности этой реакции,  целесообразно вести подсчетпо обозначенным объектам;     - группа крови по иным системам - учет аналогичен,  т.е.  по числуизученных участков и всех повторов реакций и их модификаций.     При внедрении новых методик по любому виду исследования  целесооб-разно  вводить  коэффициенты с целью заинтересовать эксперта в подобномвнедрении; этот коэффициент по согласованию в отделении может быть раз-личным (это зависит от сложности разработанной методики);     - группа выделений - те же требования, что и работе с кровью, еслиречь идет о групповой принадлежности;     - наличие спермы - чаще всего речь идет о концентрированном извле-чении  сперматозоидов  -  подсчет следует вести по числу приготовленныхвытяжек;  если эксперт работает с фитоагглютинационным методом, то вво-дится коэффициент 1:2;  при работе с реакцией подавления КФ ингибитором- 153.  Следует иметь ввиду, что в тех случаях, когда речь идет об еди-ничных участках,  подвергнутых этим исследованиям, то вводить коэффици-енты не имеет смысла;  - наличие слюны - по числу вырезок (навесок);  -наличие пота - в основном,  по изучаемым объектам; - подногтевое содер-жимое - ногтевые фрагменты с каждой руки следует объединять,  а не изу-чать каждый ноготь в отдельности, и вести подсчет соответствующим обра-зом - 2 единицы учета;     - волосы - морфология каждого волоса (улика и образец) - 1 единицаучета;  групповая принадлежность - каждый введенный в реакцию  волос  -это отдельная единица учета, но если от волоса изучено несколько участ-ков,  то все они должны быть учтены. Сравнительное исследование - коли-чество тех пар волос, которые сравнивали с применением микроскопии.     Изложенное является схемой и должно согласовываться  с  заведующимотделением.     3. Под понятием "предмет" понимают каждую вещь, присланную на экс-пертизу;  каждый  образец крови,  выделенный от проходящих по делу лиц;волосы-улики по местам изъятия;  волосы-образцы - по  областям  изъятия(голова, лобок, ногти, руки и т.д.).     4. Объем работы на 1 ставку эксперта-биолога складывается из  нес-кольких показателей в их совокупности, а именно за основу берут следую-щие цифры (в год) - 48 экспертиз, 240 предметов, 1750 единиц учета.     Такой учет  должен помочь достигнуть равномерности в распределениинагрузки.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bkmazvaddssuyzttunu">
      <w:r>
        <w:rPr>
          <w:rFonts w:ascii="Arial" w:cs="Arial" w:eastAsia="Arial" w:hAnsi="Arial"/>
          <w:color w:val="132D3F"/>
          <w:sz w:val="16"/>
          <w:szCs w:val="16"/>
          <w:u w:val="single"/>
        </w:rPr>
        <w:t xml:space="preserve">dalil.kg/document/31245</w:t>
      </w:r>
    </w:hyperlink>
  </w:p>
  <w:p>
    <w:pPr>
      <w:spacing w:after="0" w:before="40"/>
      <w:jc w:val="center"/>
    </w:pPr>
    <w:hyperlink w:history="1" r:id="rIdo8tzecrhtbc2kwyxslr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u4yziti9rnsch8omzrz" Type="http://schemas.openxmlformats.org/officeDocument/2006/relationships/hyperlink" Target="https://dalil.kg/document/202591" TargetMode="External"/><Relationship Id="rIdy4eponlbwfvhva6hnpeq4"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bkmazvaddssuyzttunu" Type="http://schemas.openxmlformats.org/officeDocument/2006/relationships/hyperlink" Target="https://dalil.kg/document/31245" TargetMode="External"/><Relationship Id="rIdo8tzecrhtbc2kwyxslr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2026-09-25T09:56:56.423Z</dcterms:created>
  <dcterms:modified xsi:type="dcterms:W3CDTF">2026-09-25T09:56:56.423Z</dcterms:modified>
</cp:coreProperties>
</file>

<file path=docProps/custom.xml><?xml version="1.0" encoding="utf-8"?>
<Properties xmlns="http://schemas.openxmlformats.org/officeDocument/2006/custom-properties" xmlns:vt="http://schemas.openxmlformats.org/officeDocument/2006/docPropsVTypes"/>
</file>