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в Министерстве юстиции Кыргызской Республики19 мая 2005 года. Регистрационный номер 65-05                                                    Утверждено                                            </w:t>
      </w:r>
      <w:hyperlink w:history="1" r:id="rIdv5cqlyo5-xxval4gyukj7">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25 апреля 2005 года № 11/2                                ПОЛОЖЕНИЕ             о деятельности Национального банка Кыргызской             Республики в качестве удостоверяющего центра                     электронной цифровой подписи                              1. Общие положения      1.1. Цели и сфера применения настоящего Положения      1. Целями настоящего Положения являются:     - обеспечение правовых условий предоставления услуг НБКР как удос-товеряющего центра (далее ЦЕНТР) по сертификации  ключей,  а  также  поудостоверению ЦЕНТРОМ электронных цифровых подписей (ЭЦП);     - обеспечение правовых условий для использования ЭЦП  в  процессахобмена электронными сообщениями в Кыргызской Республике, при соблюдениикоторых ЭЦП признается равнозначной собственноручной подписи.     2. Действие настоящего Положения распространяется на всех участни-ков,  использующих в своей работе аппаратно-программный комплекс элект-ронной цифровой подписи ЦЕНТРА.     3. Все участники обязуются признавать электронный документ при на-личии  на  нем ЭЦП,  которая является аналогом собственноручной подписиответственного лица.  Формирование ЭЦП и ее  проверка  должны  осущест-вляться с помощью открытых и закрытых ключей, сгенерированных ЦЕНТРОМ.     4. Использование ЭЦП  при  передаче  электронных  сообщений  междуУчастниками регулируется законодательством Кыргызской Республики,  нор-мативными актами Национального банка Кыргызской Республики и иными нор-мативными актами.      1.2. Термины и определения, используемые в настоящем Положении      1. Термины и определения,  используемые в настоящем Положении, со-ответствуют терминам и определениям,  определенным  Законом  КыргызскойРеспублики </w:t>
      </w:r>
      <w:hyperlink w:history="1" r:id="rIdnzi4iimoktfxolxk96jey">
        <w:r>
          <w:rPr>
            <w:rFonts w:ascii="Arial" w:cs="Arial" w:eastAsia="Arial" w:hAnsi="Arial"/>
            <w:color w:val="1D4ED8"/>
            <w:sz w:val="24"/>
            <w:szCs w:val="24"/>
            <w:u w:val="single"/>
          </w:rPr>
          <w:t xml:space="preserve">"Об электронных платежах"</w:t>
        </w:r>
      </w:hyperlink>
      <w:r>
        <w:rPr>
          <w:rFonts w:ascii="Arial" w:cs="Arial" w:eastAsia="Arial" w:hAnsi="Arial"/>
          <w:sz w:val="24"/>
          <w:szCs w:val="24"/>
        </w:rPr>
        <w:t xml:space="preserve">, Законом Кыргызской Республики </w:t>
      </w:r>
      <w:hyperlink w:history="1" r:id="rIdkhtva9-xhp5rf87tgrytz">
        <w:r>
          <w:rPr>
            <w:rFonts w:ascii="Arial" w:cs="Arial" w:eastAsia="Arial" w:hAnsi="Arial"/>
            <w:color w:val="1D4ED8"/>
            <w:sz w:val="24"/>
            <w:szCs w:val="24"/>
            <w:u w:val="single"/>
          </w:rPr>
          <w:t xml:space="preserve">"Об</w:t>
        </w:r>
      </w:hyperlink>
      <w:hyperlink w:history="1" r:id="rIdm0xyv03mz9sktzub0drro">
        <w:r>
          <w:rPr>
            <w:rFonts w:ascii="Arial" w:cs="Arial" w:eastAsia="Arial" w:hAnsi="Arial"/>
            <w:color w:val="1D4ED8"/>
            <w:sz w:val="24"/>
            <w:szCs w:val="24"/>
            <w:u w:val="single"/>
          </w:rPr>
          <w:t xml:space="preserve">электронной цифровой подписи"</w:t>
        </w:r>
      </w:hyperlink>
      <w:r>
        <w:rPr>
          <w:rFonts w:ascii="Arial" w:cs="Arial" w:eastAsia="Arial" w:hAnsi="Arial"/>
          <w:sz w:val="24"/>
          <w:szCs w:val="24"/>
        </w:rPr>
        <w:t xml:space="preserve"> и нормативными актами Национального банкаКыргызской Республики.     2. Дополнительно в настоящем Положении используются следующие тер-мины и определения:     Участник - владелец сертификата ключа подписи (владелец сертифика-та) - юридическое лицо, которому ЦЕНТР выдает сертификат ключа подписи;     Ответственное лицо Участника - доверенное лицо участника,  на  имякоторого  выдается  сертификат ключа подписи и которое владеет закрытымключом ЭЦП на индивидуальном носителе информации,  соответствующим отк-рытому ключу, указанному в сертификате.                         2. Деятельность ЦЕНТРА      2.1. Правовой статус ЦЕНТРА      1. Национальный банк Кыргызской Республики является удостоверяющимцентром для банков и финансово-кредитных учреждений, деятельность кото-рых он регулирует.     2. ЦЕНТР осуществляет удостоверение открытых ключей ЭЦП.  Деятель-ность  по  удостоверению открытых ключей ЭЦП осуществляется в соответс-твии с законодательством Кыргызской Республики, нормативными актами На-ционального банка Кыргызской Республики и иными нормативными актами.     3. ЦЕНТР подтверждает принадлежность и подлинность сертификата от-ветственного лица участника в рамках,  определенных настоящим Положени-ем.      2.2. Деятельность ЦЕНТРА      1. Взаимодействие ЦЕНТРА с Участниками осуществляется в  соответс-твии с законодательством Кыргызской Республики, нормативными актами На-ционального банка Кыргызской Республики и иными нормативными актами.     2. Взаимодействие ЦЕНТРА с иными удостоверяющими центрами осущест-вляется на основе и в соответствии с законодательством Кыргызской  Рес-публики,  нормативными актами Национального банка Кыргызской Республикии иными нормативными актами.     3. ЦЕНТР  осуществляет  ведение  полного  списка ответственных лицУчастников,  уполномоченных подписывать электронные сообщения от  имениУчастника.     4. Каждое ответственное лицо Участника должно пройти процедуру ре-гистрации в ЦЕНТРЕ,  получить индивидуальный носитель информации с зак-рытым ключом,  который будет использоваться для подписания  электронныхсообщений и их проверки, и сертификат открытого ключа подписи.     5. Каждый Участник представляет в ЦЕНТР заявку на получение закры-того ключа и сертификата открытого ключа подписи.  Заявка должна содер-жать достоверные сведения о заявителе в объеме,  необходимом для выпол-нения ЦЕНТРОМ своих обязанностей. При этом, ЦЕНТР вправе потребовать отзаявителя подтверждения достоверности соответствующей информации.     6. При выдаче сертификата ключа подписи ЦЕНТР предоставляет следу-ющие гарантии:     - полного соответствия сведений,  содержащихся в сертификате, све-дениям Участника, представленных в заявке;     - соответствия  сертификата требованиям законодательных актов Кыр-гызской Республики,  в том числе наличия в сертификате всей важной  дляего надежности информации;     - соответствия закрытого ключа ЭЦП открытому ключу, подтвержденноеЦЕНТРОМ при выдаче сертификата;     - наличия в ЦЕНТРЕ достоверных сведений о получателе  сертификата,предусмотренных  законодательством Кыргызской Республики и нормативнымиактами Национального банка Кыргызской Республики.      2.3. Обязательства и ответственность ЦЕНТРА      1. ЦЕНТР принимает на себя следующие обязательства:     - действовать  надлежащим образом в соответствии с законодательст-вом Кыргызской Республики, нормативными актами Национального банка Кыр-гызской Республики и иными нормативными актами;     - устанавливать и отслеживать срок действия сертификата ключа под-писи  ответственного лица Участника в соответствии с утвержденными про-цедурами;     - уведомлять  ответственное  лицо  Участника об окончании действиясрока сертификата ключа подписи;     - уведомлять  владельца  сертификата в течение одного дня обо всехизвестных ЦЕНТРУ фактах,  могущих повлиять на достоверность сертификатаключа  Участника (возможность подмены,  подделки,  несанкционированногоизменения, взлома и т.д.).     2. ЦЕНТР  обеспечивает доступность открытых ключей для всех Участ-ников.     3. Подлинность  открытого ключа участника удостоверяется соответс-твующим электронным сертификатом ЦЕНТРА.     4. ЦЕНТР  оформляет выдачу бумажных подтверждений (копий) сертифи-катов в соответствии с законодательством Кыргызской Республики и норма-тивными актами Национального банка Кыргызской Республики.     5. ЦЕНТР обязан предоставить любому Участнику системы  возможностьудостовериться  в принадлежности открытого ключа ЭЦП владельцу сертифи-ката с использованием общедоступных телекоммуникационных каналов  связиили иным образом.     6. По требованиям суда ЦЕНТР обязан  удостоверять  бумажные  копиисообщений, подписанных ЭЦП, на открытый ключ которой ЦЕНТРОМ выдан сер-тификат ключа подписи.     7. ЦЕНТР несет ответственность за:     - осуществление регистрации владельца закрытого ключа ЭЦП и выдачусертификата ключа подписи в соответствии с полученной заявкой;     - выдачу ответственному лицу Участника индивидуального носителя  сзакрытым  ключом с заверенным сертификатом в соответствии с установлен-ными процедурами;     - аппаратную и программную поддержку базы сертификатов;     - своевременное внесение изменений в базу данных сертификатов;     - соблюдение  условий безопасности и конфиденциальности при работес закрытыми ключами уполномоченных лиц  ЦЕНТРА,  соблюдение  правил  иххранения и использования.     8. Мера ответственности ЦЕНТРА определяется в соответствии с зако-нодательством Кыргызской Республики.     9. ЦЕНТР осуществляет замену закрытого ключа при выходе  из  строяиндивидуального  носителя с закрытым ключом.  Процедуры замены носителязакрытого ключа оговариваются в нормативных документах,  соглашениях  идоговорах.     10. ЦЕНТР несет ответственность в соответствии с законодательствомКыргызской Республики за умышленные действия персонала ЦЕНТРА,  которыеповлекли за собой изменение целостности сертификатов или их подмену.     11. ЦЕНТР  не несет ответственности за неисполнение и/или ненадле-жащее исполнение своих обязанностей в случае возникновения  обстоятель-ств непреодолимой силы,  таких как пожары, аварии, стихийные бедствия ит.д., которые препятствуют осуществлению ЦЕНТРОМ своих обязанностей, навремя действия указанных обстоятельств.     12. ЦЕНТР не несет ответственности:     - за  ущерб понесенный в результате доверия к недействительной илиподделанной ЭЦП,  если ЦЕНТР выполнил все существенно важные требованияв отношении недействительной или подделанной ЭЦП в соответствии с зако-нодательством Кыргызской Республики и нормативными  документами  Нацио-нального банка Кыргызской Республики;     - за ущерб,  свыше суммы,  указанной в сертификате ключа подписи вкачестве установленного предела доверия,  понесенный в результате дове-рия к представленным в сертификате данным, которые удостоверяющий центробязан проверить и подтвердить.      2.4. Обязательства и ответственность Участника      1. При получении сертификата ключа подписи,  выданного и зарегист-рированного ЦЕНТРОМ, Участник принимает на себя следующие обязательстваи несет ответственность за:     - соблюдение законодательства Кыргызской  Республики,  нормативныхактов  Национального банка Кыргызской Республики и иных нормативных ак-тов;     - достоверность информации,  предоставленной им в заявке для полу-чения сертификата ключа подписи;     - правомерное владение и пользование закрытым ключом, соответству-ющим открытому ключу ЭЦП, указанному в сертификате ключа подписи;     - соблюдение  условий безопасности и конфиденциальности при работес закрытым ключом уполномоченными лицами участника,  соблюдение  правилих хранения и использования;     - обеспечение информационной безопасности для нормального функцио-нирования компьютерных программ, связанных с обменом электронными сооб-щениями (антивирусная поддержка, сетевая защищенность и т.д.);     - своевременное  обращение  в  ЦЕНТР  для продления срока действиясертификата;     - своевременное  информирование ЦЕНТРА о возникающих проблемах прииспользовании носителя закрытого ключа либо о необходимости его  заменыили аннулирования;     - уведомление ЦЕНТРА в  течение  одного  дня  обо  всех  известныхучастнику  фактах,  могущих повлиять на достоверность сертификата ключаУчастника (возможность подмены,  подделки, несанкционированного измене-ния, взлома и т.д.).     2. Участник несет ответственность за ущерб вследствие нарушения иммер информационной безопасности (информационные преступления, случайноеили умышленное проникновение в систему с использованием закрытого  клю-ча, воздействие компьютерных вирусов и/или хакерских атак и т.д.).      2.5. Блокирование (аннулирование) сертификата ключа подписи      1. ЦЕНТР обязан заблокировать (аннулировать) сертификат немедленнопо требованию законного владельца ключа ЭЦП,  указанного в сертификате,или представителя участника,  должным образом уполномоченного на блоки-рование (аннулирование) на основании письменного заявления либо по  со-ответствующему акту Уполномоченного государственного органа или суда.     2. ЦЕНТР обязан аннулировать сертификат ключа подписи или приоста-новить  его  действие  независимо  от согласия владельца ключа подписи,указанного в сертификате, если ЦЕНТР:     - получил нотариально заверенную копию свидетельства о смерти вла-дельца сертификата либо подтверждение его смерти на основе иных доказа-тельств;     - получил документы,  подтверждающие реорганизацию или  ликвидациювладельца сертификата, являющегося юридическим лицом, либо иные доказа-тельства факта его реорганизации или ликвидации;     - установил  неисполнение  или  ненадлежащее исполнение владельцемсертификата своих обязательств, предусмотренных </w:t>
      </w:r>
      <w:hyperlink w:history="1" r:id="rId1jegamdqosi1g0_lr8ylc">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электронной цифровой подписи".     3. ЦЕНТР обязан незамедлительно уведомить владельца ключа, указан-ного в сертификате,  после того как блокирование (аннулирование) серти-фиката ключа подписи вступит в силу.     4. ЦЕНТР приостанавливает исполнение обязательств, предусмотренныхв п.2.3 настоящего Положения по отношению к данному Участнику на периодблокирования действия сертификата ключа подписи Участника.      2.6. Прекращение деятельности ЦЕНТРА      1. Прекращение деятельности ЦЕНТРА осуществляется в соответствии сзаконодательством Кыргызской Республики.     2. При  принятии решения о прекращении деятельности по удостовере-нию открытых ключей ЭЦП ЦЕНТР обязан не менее чем за один месяц  проин-формировать  об этом решении всех владельцев сертификатов ключей подпи-си, выданных ЦЕНТРОМ.     3. При  принятии решения о прекращении деятельности выданные ЦЕНТ-РОМ сертификаты ключей подписи блокируются (аннулируются)  в  соответс-твии  с  законодательством  Кыргызской Республики и нормативными актамиНационального банка Кыргызской Республики.      2.7. Защита персональных данных      1. ЦЕНТР обеспечивает конфиденциальность идентификационных  персо-нальных данных владельца сертификата, содержащихся в документах, предс-тавленных заявителем,  в соответствии с  требованиями  законодательстваКыргызской  Республики и нормативных актов Национального банка Кыргызс-кой Республики.     2. Раскрытие персональных данных владельцев сертификата ключа под-писи ЦЕНТРОМ допускается только с согласия владельцев сертификатов либов соответствии с законодательством Кыргызской Республики.      2.8. Хранение информации      1. ЦЕНТР обязан хранить все действующие и заблокированные сертифи-каты ключа подписи Участников.     2. Срок  хранения сертификатов ключа подписи в ЦЕНТРЕ устанавлива-ется действующим законодательством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9fw00budhhhkyc9e5kr1">
      <w:r>
        <w:rPr>
          <w:rFonts w:ascii="Arial" w:cs="Arial" w:eastAsia="Arial" w:hAnsi="Arial"/>
          <w:color w:val="132D3F"/>
          <w:sz w:val="16"/>
          <w:szCs w:val="16"/>
          <w:u w:val="single"/>
        </w:rPr>
        <w:t xml:space="preserve">dalil.kg/document/31257</w:t>
      </w:r>
    </w:hyperlink>
  </w:p>
  <w:p>
    <w:pPr>
      <w:spacing w:after="0" w:before="40"/>
      <w:jc w:val="center"/>
    </w:pPr>
    <w:hyperlink w:history="1" r:id="rIdqxiriygftzx9h-ahi6tm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5cqlyo5-xxval4gyukj7" Type="http://schemas.openxmlformats.org/officeDocument/2006/relationships/hyperlink" Target="https://dalil.kg/document/31256" TargetMode="External"/><Relationship Id="rIdnzi4iimoktfxolxk96jey" Type="http://schemas.openxmlformats.org/officeDocument/2006/relationships/hyperlink" Target="https://dalil.kg/document/284" TargetMode="External"/><Relationship Id="rIdkhtva9-xhp5rf87tgrytz" Type="http://schemas.openxmlformats.org/officeDocument/2006/relationships/hyperlink" Target="https://dalil.kg/document/1491" TargetMode="External"/><Relationship Id="rIdm0xyv03mz9sktzub0drro" Type="http://schemas.openxmlformats.org/officeDocument/2006/relationships/hyperlink" Target="https://dalil.kg/document/1491" TargetMode="External"/><Relationship Id="rId1jegamdqosi1g0_lr8ylc" Type="http://schemas.openxmlformats.org/officeDocument/2006/relationships/hyperlink" Target="https://dalil.kg/document/1491"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9fw00budhhhkyc9e5kr1" Type="http://schemas.openxmlformats.org/officeDocument/2006/relationships/hyperlink" Target="https://dalil.kg/document/31257" TargetMode="External"/><Relationship Id="rIdqxiriygftzx9h-ahi6tm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2026-10-01T19:18:31.449Z</dcterms:created>
  <dcterms:modified xsi:type="dcterms:W3CDTF">2026-10-01T19:18:31.449Z</dcterms:modified>
</cp:coreProperties>
</file>

<file path=docProps/custom.xml><?xml version="1.0" encoding="utf-8"?>
<Properties xmlns="http://schemas.openxmlformats.org/officeDocument/2006/custom-properties" xmlns:vt="http://schemas.openxmlformats.org/officeDocument/2006/docPropsVTypes"/>
</file>