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9 июня 2005 года. Регистрационный номер 71-05</w:t>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ВРЕМЕННЫЕ ПРАВИЛА
  регулирования деятельности ОсОО "Финансовая компания по поддержке и развитию кредитных союзов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o26bqqiylzoujnvcss9dc">
        <w:r>
          <w:rPr>
            <w:rFonts w:ascii="Arial" w:cs="Arial" w:eastAsia="Arial" w:hAnsi="Arial"/>
            <w:color w:val="1D4ED8"/>
            <w:sz w:val="24"/>
            <w:szCs w:val="24"/>
            <w:u w:val="single"/>
          </w:rPr>
          <w:t xml:space="preserve">27 мая 2009 года № 25/9</w:t>
        </w:r>
      </w:hyperlink>
      <w:r>
        <w:rPr>
          <w:rFonts w:ascii="Arial" w:cs="Arial" w:eastAsia="Arial" w:hAnsi="Arial"/>
          <w:sz w:val="24"/>
          <w:szCs w:val="24"/>
        </w:rPr>
        <w:t xml:space="preserve">, </w:t>
      </w:r>
      <w:hyperlink w:history="1" r:id="rIdesqvonnla-7x50ft5vehj">
        <w:r>
          <w:rPr>
            <w:rFonts w:ascii="Arial" w:cs="Arial" w:eastAsia="Arial" w:hAnsi="Arial"/>
            <w:color w:val="1D4ED8"/>
            <w:sz w:val="24"/>
            <w:szCs w:val="24"/>
            <w:u w:val="single"/>
          </w:rPr>
          <w:t xml:space="preserve">26 мая 2010 года № 36/15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Экономические нормативы и требования, предъявляемые</w:t>
      </w:r>
    </w:p>
    <w:p>
      <w:pPr>
        <w:spacing w:after="120"/>
        <w:jc w:val="both"/>
      </w:pPr>
      <w:r>
        <w:rPr>
          <w:rFonts w:ascii="Arial" w:cs="Arial" w:eastAsia="Arial" w:hAnsi="Arial"/>
          <w:sz w:val="24"/>
          <w:szCs w:val="24"/>
        </w:rPr>
        <w:t xml:space="preserve">к ФКПРКС</w:t>
      </w:r>
    </w:p>
    <w:p>
      <w:pPr>
        <w:spacing w:after="120"/>
        <w:jc w:val="both"/>
      </w:pPr>
      <w:r>
        <w:rPr>
          <w:rFonts w:ascii="Arial" w:cs="Arial" w:eastAsia="Arial" w:hAnsi="Arial"/>
          <w:sz w:val="24"/>
          <w:szCs w:val="24"/>
        </w:rPr>
        <w:t xml:space="preserve">3. Порядок расчета экономических нормативов</w:t>
      </w:r>
    </w:p>
    <w:p>
      <w:pPr>
        <w:spacing w:after="120"/>
        <w:jc w:val="both"/>
      </w:pPr>
      <w:r>
        <w:rPr>
          <w:rFonts w:ascii="Arial" w:cs="Arial" w:eastAsia="Arial" w:hAnsi="Arial"/>
          <w:sz w:val="24"/>
          <w:szCs w:val="24"/>
        </w:rPr>
        <w:t xml:space="preserve">3.1. Норматив максимального размера риска на одного</w:t>
      </w:r>
    </w:p>
    <w:p>
      <w:pPr>
        <w:spacing w:after="120"/>
        <w:jc w:val="both"/>
      </w:pPr>
      <w:r>
        <w:rPr>
          <w:rFonts w:ascii="Arial" w:cs="Arial" w:eastAsia="Arial" w:hAnsi="Arial"/>
          <w:sz w:val="24"/>
          <w:szCs w:val="24"/>
        </w:rPr>
        <w:t xml:space="preserve">заемщика - К1</w:t>
      </w:r>
    </w:p>
    <w:p>
      <w:pPr>
        <w:spacing w:after="120"/>
        <w:jc w:val="both"/>
      </w:pPr>
      <w:r>
        <w:rPr>
          <w:rFonts w:ascii="Arial" w:cs="Arial" w:eastAsia="Arial" w:hAnsi="Arial"/>
          <w:sz w:val="24"/>
          <w:szCs w:val="24"/>
        </w:rPr>
        <w:t xml:space="preserve">3.2. Норматив адекватности капитала ФКПРКС - К2</w:t>
      </w:r>
    </w:p>
    <w:p>
      <w:pPr>
        <w:spacing w:after="120"/>
        <w:jc w:val="both"/>
      </w:pPr>
      <w:r>
        <w:rPr>
          <w:rFonts w:ascii="Arial" w:cs="Arial" w:eastAsia="Arial" w:hAnsi="Arial"/>
          <w:sz w:val="24"/>
          <w:szCs w:val="24"/>
        </w:rPr>
        <w:t xml:space="preserve">4. Минимальные требования по ограничению риска</w:t>
      </w:r>
    </w:p>
    <w:p>
      <w:pPr>
        <w:spacing w:after="120"/>
        <w:jc w:val="both"/>
      </w:pPr>
      <w:r>
        <w:rPr>
          <w:rFonts w:ascii="Arial" w:cs="Arial" w:eastAsia="Arial" w:hAnsi="Arial"/>
          <w:sz w:val="24"/>
          <w:szCs w:val="24"/>
        </w:rPr>
        <w:t xml:space="preserve">концентрации</w:t>
      </w:r>
    </w:p>
    <w:p>
      <w:pPr>
        <w:spacing w:after="120"/>
        <w:jc w:val="both"/>
      </w:pPr>
      <w:r>
        <w:rPr>
          <w:rFonts w:ascii="Arial" w:cs="Arial" w:eastAsia="Arial" w:hAnsi="Arial"/>
          <w:sz w:val="24"/>
          <w:szCs w:val="24"/>
        </w:rPr>
        <w:t xml:space="preserve">5. Порядок и сроки представления сведений о соблюдении</w:t>
      </w:r>
    </w:p>
    <w:p>
      <w:pPr>
        <w:spacing w:after="120"/>
        <w:jc w:val="both"/>
      </w:pPr>
      <w:r>
        <w:rPr>
          <w:rFonts w:ascii="Arial" w:cs="Arial" w:eastAsia="Arial" w:hAnsi="Arial"/>
          <w:sz w:val="24"/>
          <w:szCs w:val="24"/>
        </w:rPr>
        <w:t xml:space="preserve">экономических нормативов, регулятивной и другой</w:t>
      </w:r>
    </w:p>
    <w:p>
      <w:pPr>
        <w:spacing w:after="120"/>
        <w:jc w:val="both"/>
      </w:pPr>
      <w:r>
        <w:rPr>
          <w:rFonts w:ascii="Arial" w:cs="Arial" w:eastAsia="Arial" w:hAnsi="Arial"/>
          <w:sz w:val="24"/>
          <w:szCs w:val="24"/>
        </w:rPr>
        <w:t xml:space="preserve">отчетности</w:t>
      </w:r>
    </w:p>
    <w:p>
      <w:pPr>
        <w:spacing w:after="120"/>
        <w:jc w:val="both"/>
      </w:pPr>
      <w:r>
        <w:rPr>
          <w:rFonts w:ascii="Arial" w:cs="Arial" w:eastAsia="Arial" w:hAnsi="Arial"/>
          <w:sz w:val="24"/>
          <w:szCs w:val="24"/>
        </w:rPr>
        <w:t xml:space="preserve">6. Контроль за соблюдением экономических нормативов и</w:t>
      </w:r>
    </w:p>
    <w:p>
      <w:pPr>
        <w:spacing w:after="120"/>
        <w:jc w:val="both"/>
      </w:pPr>
      <w:r>
        <w:rPr>
          <w:rFonts w:ascii="Arial" w:cs="Arial" w:eastAsia="Arial" w:hAnsi="Arial"/>
          <w:sz w:val="24"/>
          <w:szCs w:val="24"/>
        </w:rPr>
        <w:t xml:space="preserve">требований. Предупредительные меры и санкции,</w:t>
      </w:r>
    </w:p>
    <w:p>
      <w:pPr>
        <w:spacing w:after="120"/>
        <w:jc w:val="both"/>
      </w:pPr>
      <w:r>
        <w:rPr>
          <w:rFonts w:ascii="Arial" w:cs="Arial" w:eastAsia="Arial" w:hAnsi="Arial"/>
          <w:sz w:val="24"/>
          <w:szCs w:val="24"/>
        </w:rPr>
        <w:t xml:space="preserve">применяемые к ФКПРКС</w:t>
      </w:r>
    </w:p>
    <w:p>
      <w:pPr>
        <w:spacing w:after="120"/>
        <w:jc w:val="both"/>
      </w:pPr>
      <w:r>
        <w:rPr>
          <w:rFonts w:ascii="Arial" w:cs="Arial" w:eastAsia="Arial" w:hAnsi="Arial"/>
          <w:sz w:val="24"/>
          <w:szCs w:val="24"/>
        </w:rPr>
        <w:t xml:space="preserve">7. Порядок применения предупредительных мер и санкций</w:t>
      </w:r>
    </w:p>
    <w:p>
      <w:pPr>
        <w:spacing w:after="120"/>
        <w:jc w:val="both"/>
      </w:pPr>
      <w:r>
        <w:rPr>
          <w:rFonts w:ascii="Arial" w:cs="Arial" w:eastAsia="Arial" w:hAnsi="Arial"/>
          <w:sz w:val="24"/>
          <w:szCs w:val="24"/>
        </w:rPr>
        <w:t xml:space="preserve">8. Процедуры применения предупредительных мер и санкций</w:t>
      </w:r>
    </w:p>
    <w:p>
      <w:pPr>
        <w:spacing w:after="120"/>
        <w:jc w:val="both"/>
      </w:pPr>
      <w:hyperlink w:history="1" r:id="rIdtu3jcf170bfxx5b7sg_j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Сведения о соблюдении экономических нормативов</w:t>
      </w:r>
    </w:p>
    <w:p>
      <w:pPr>
        <w:spacing w:after="120"/>
        <w:jc w:val="both"/>
      </w:pPr>
      <w:r>
        <w:rPr>
          <w:rFonts w:ascii="Arial" w:cs="Arial" w:eastAsia="Arial" w:hAnsi="Arial"/>
          <w:sz w:val="24"/>
          <w:szCs w:val="24"/>
        </w:rPr>
        <w:t xml:space="preserve">ФКПРКС</w:t>
      </w:r>
    </w:p>
    <w:p>
      <w:pPr>
        <w:spacing w:after="120"/>
        <w:jc w:val="both"/>
      </w:pPr>
      <w:hyperlink w:history="1" r:id="rIdxycibiroeolxl1kgp5y9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Сведения о проблемных кредитах и лизингах ФКПРКС</w:t>
      </w:r>
    </w:p>
    <w:p>
      <w:pPr>
        <w:spacing w:after="120"/>
        <w:jc w:val="both"/>
      </w:pPr>
      <w:hyperlink w:history="1" r:id="rIduk0qrq7aszo9fwn__pql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Сведения о кредитах и лизингах ФКПРКС</w:t>
      </w:r>
    </w:p>
    <w:p>
      <w:pPr>
        <w:spacing w:after="120"/>
        <w:jc w:val="both"/>
      </w:pPr>
      <w:hyperlink w:history="1" r:id="rId-ml7sxwyfdzpqsfzts-a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Примерный образец письма-предупреждения</w:t>
      </w:r>
    </w:p>
    <w:p>
      <w:pPr>
        <w:spacing w:after="120"/>
        <w:jc w:val="both"/>
      </w:pPr>
      <w:hyperlink w:history="1" r:id="rIdcxykneubw_i2_ljqgawj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Примерный образец письма-предписания</w:t>
      </w:r>
    </w:p>
    <w:p>
      <w:pPr>
        <w:spacing w:after="120"/>
        <w:jc w:val="both"/>
      </w:pPr>
      <w:hyperlink w:history="1" r:id="rIdp-tobbiu-cgim_a3-ak1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Требования к Соглашению о мероприятиях</w:t>
      </w:r>
    </w:p>
    <w:p>
      <w:pPr>
        <w:spacing w:after="120"/>
        <w:jc w:val="both"/>
      </w:pPr>
      <w:r>
        <w:rPr>
          <w:rFonts w:ascii="Arial" w:cs="Arial" w:eastAsia="Arial" w:hAnsi="Arial"/>
          <w:sz w:val="24"/>
          <w:szCs w:val="24"/>
        </w:rPr>
        <w:t xml:space="preserve">по оздоровлению состояния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Временные правила регулирования деятельности ОсОО "Финансовая компания по поддержке и развитию кредитных союзов в Кыргызской Республике" (далее - Временные правила) разработаны в соответствие с Законами Кыргызской Республики "</w:t>
      </w:r>
      <w:hyperlink w:history="1" r:id="rIdb6s4eovw02wuhlb6n_ind">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amk52sllgesuc_bxuus_w">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другими нормативными актами Кыргызской Республики и Национального банка Кыргызской Республики (далее - НБКР).</w:t>
      </w:r>
    </w:p>
    <w:p>
      <w:pPr>
        <w:spacing w:after="120"/>
        <w:jc w:val="both"/>
      </w:pPr>
      <w:r>
        <w:rPr>
          <w:rFonts w:ascii="Arial" w:cs="Arial" w:eastAsia="Arial" w:hAnsi="Arial"/>
          <w:sz w:val="24"/>
          <w:szCs w:val="24"/>
        </w:rPr>
        <w:t xml:space="preserve">1.2. НБКР устанавливает экономические нормативы, требования и ограничения, обязательные для выполнения Финансовой компанией по поддержке и развитию кредитных союзов (далее - ФКПРКС) в целях сохранения стабильности финансовой системы и защиты интересов кредиторов, снижения риска невозврата предоставляемых кредитов и лизингов и поддержания достаточного капитала ФКПРКС.</w:t>
      </w:r>
    </w:p>
    <w:p>
      <w:pPr>
        <w:spacing w:after="120"/>
        <w:jc w:val="both"/>
      </w:pPr>
      <w:r>
        <w:rPr>
          <w:rFonts w:ascii="Arial" w:cs="Arial" w:eastAsia="Arial" w:hAnsi="Arial"/>
          <w:sz w:val="24"/>
          <w:szCs w:val="24"/>
        </w:rPr>
        <w:t xml:space="preserve">1.3. ФКПРКС может устанавливать более высокие требования по экономическим нормативам и ограничениям в целях дополнительного снижения рисков, не нарушая при этом значений нормативов и ограничений, установленных настоящими Временными правилами и другими нормативными актами НБКР.</w:t>
      </w:r>
    </w:p>
    <w:p>
      <w:pPr>
        <w:spacing w:after="120"/>
        <w:jc w:val="both"/>
      </w:pPr>
      <w:r>
        <w:rPr>
          <w:rFonts w:ascii="Arial" w:cs="Arial" w:eastAsia="Arial" w:hAnsi="Arial"/>
          <w:sz w:val="24"/>
          <w:szCs w:val="24"/>
        </w:rPr>
        <w:t xml:space="preserve">1.4. НБКР определяет политику применения предупредительных мер и санкций к ФКПРКС в соответствии с законодательством Кыргызской Республики и настоящими Временными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Экономические нормативы и требования, предъявляемые к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ФКПРКС должна соблюдать следующие экономические нормативы:</w:t>
      </w:r>
    </w:p>
    <w:p>
      <w:pPr>
        <w:spacing w:after="120"/>
        <w:jc w:val="both"/>
      </w:pPr>
      <w:r>
        <w:rPr>
          <w:rFonts w:ascii="Arial" w:cs="Arial" w:eastAsia="Arial" w:hAnsi="Arial"/>
          <w:sz w:val="24"/>
          <w:szCs w:val="24"/>
        </w:rPr>
        <w:t xml:space="preserve">- норматив максимального размера риска на одного заемщика - К1;</w:t>
      </w:r>
    </w:p>
    <w:p>
      <w:pPr>
        <w:spacing w:after="120"/>
        <w:jc w:val="both"/>
      </w:pPr>
      <w:r>
        <w:rPr>
          <w:rFonts w:ascii="Arial" w:cs="Arial" w:eastAsia="Arial" w:hAnsi="Arial"/>
          <w:sz w:val="24"/>
          <w:szCs w:val="24"/>
        </w:rPr>
        <w:t xml:space="preserve">- норматив адекватности капитала - К2.</w:t>
      </w:r>
    </w:p>
    <w:p>
      <w:pPr>
        <w:spacing w:after="120"/>
        <w:jc w:val="both"/>
      </w:pPr>
      <w:r>
        <w:rPr>
          <w:rFonts w:ascii="Arial" w:cs="Arial" w:eastAsia="Arial" w:hAnsi="Arial"/>
          <w:sz w:val="24"/>
          <w:szCs w:val="24"/>
        </w:rPr>
        <w:t xml:space="preserve">2.2. ФКПРКС обязана соблюдать минимальные требования по ограничению риска концентрации.</w:t>
      </w:r>
    </w:p>
    <w:p>
      <w:pPr>
        <w:spacing w:after="120"/>
        <w:jc w:val="both"/>
      </w:pPr>
      <w:r>
        <w:rPr>
          <w:rFonts w:ascii="Arial" w:cs="Arial" w:eastAsia="Arial" w:hAnsi="Arial"/>
          <w:sz w:val="24"/>
          <w:szCs w:val="24"/>
        </w:rPr>
        <w:t xml:space="preserve">2.3. ФКПРКС должна соблюдать требования и ограничения по операциям, установленные в рамках Кредитного соглашения между Правительством Кыргызской Республики и Азиатским Банком Развития от 7 ноября 1997 года (номер займа 1529 KGZ (SF)) по Проекту "Сельские финансовые институты".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расчета экономических нормативов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Норматив максимального размера риска на одного заемщика - 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настоящих Временных правил под заемщиком понимается кредитный союз или несколько связанных между собой кредитных союзов, а также участник кредитного союза по финансовой аренде (лизингу).</w:t>
      </w:r>
    </w:p>
    <w:p>
      <w:pPr>
        <w:spacing w:after="120"/>
        <w:jc w:val="both"/>
      </w:pPr>
      <w:r>
        <w:rPr>
          <w:rFonts w:ascii="Arial" w:cs="Arial" w:eastAsia="Arial" w:hAnsi="Arial"/>
          <w:sz w:val="24"/>
          <w:szCs w:val="24"/>
        </w:rPr>
        <w:t xml:space="preserve">3.1.1. Норматив максимального размера риска на одного заемщика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К1 = СЗ / ЧСК * 100 (&lt;=) 25%,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СЗ - размер совокупной задолженности заемщика по кредитам, фор-</w:t>
      </w:r>
    </w:p>
    <w:p>
      <w:pPr>
        <w:spacing w:after="120"/>
        <w:jc w:val="both"/>
      </w:pPr>
      <w:r>
        <w:rPr>
          <w:rFonts w:ascii="Arial" w:cs="Arial" w:eastAsia="Arial" w:hAnsi="Arial"/>
          <w:sz w:val="24"/>
          <w:szCs w:val="24"/>
        </w:rPr>
        <w:t xml:space="preserve">фейтингу, факторингу и финансовому лизингу, забалансовым</w:t>
      </w:r>
    </w:p>
    <w:p>
      <w:pPr>
        <w:spacing w:after="120"/>
        <w:jc w:val="both"/>
      </w:pPr>
      <w:r>
        <w:rPr>
          <w:rFonts w:ascii="Arial" w:cs="Arial" w:eastAsia="Arial" w:hAnsi="Arial"/>
          <w:sz w:val="24"/>
          <w:szCs w:val="24"/>
        </w:rPr>
        <w:t xml:space="preserve">обязательствам (обязательствам по выдаче кредита кредитному</w:t>
      </w:r>
    </w:p>
    <w:p>
      <w:pPr>
        <w:spacing w:after="120"/>
        <w:jc w:val="both"/>
      </w:pPr>
      <w:r>
        <w:rPr>
          <w:rFonts w:ascii="Arial" w:cs="Arial" w:eastAsia="Arial" w:hAnsi="Arial"/>
          <w:sz w:val="24"/>
          <w:szCs w:val="24"/>
        </w:rPr>
        <w:t xml:space="preserve">союзу), а также по другим выданным средствам, являющимся по</w:t>
      </w:r>
    </w:p>
    <w:p>
      <w:pPr>
        <w:spacing w:after="120"/>
        <w:jc w:val="both"/>
      </w:pPr>
      <w:r>
        <w:rPr>
          <w:rFonts w:ascii="Arial" w:cs="Arial" w:eastAsia="Arial" w:hAnsi="Arial"/>
          <w:sz w:val="24"/>
          <w:szCs w:val="24"/>
        </w:rPr>
        <w:t xml:space="preserve">своей сути кредитными заменителями;</w:t>
      </w:r>
    </w:p>
    <w:p>
      <w:pPr>
        <w:spacing w:after="120"/>
        <w:jc w:val="both"/>
      </w:pPr>
      <w:r>
        <w:rPr>
          <w:rFonts w:ascii="Arial" w:cs="Arial" w:eastAsia="Arial" w:hAnsi="Arial"/>
          <w:sz w:val="24"/>
          <w:szCs w:val="24"/>
        </w:rPr>
        <w:t xml:space="preserve">ЧСК - чистый суммарный капитал ФКПРКС, порядок расчета которого</w:t>
      </w:r>
    </w:p>
    <w:p>
      <w:pPr>
        <w:spacing w:after="120"/>
        <w:jc w:val="both"/>
      </w:pPr>
      <w:r>
        <w:rPr>
          <w:rFonts w:ascii="Arial" w:cs="Arial" w:eastAsia="Arial" w:hAnsi="Arial"/>
          <w:sz w:val="24"/>
          <w:szCs w:val="24"/>
        </w:rPr>
        <w:t xml:space="preserve">определяется согласно </w:t>
      </w:r>
      <w:hyperlink w:history="1" r:id="rIdkjzt0wepjbpd6s-ht1om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w:t>
      </w:r>
    </w:p>
    <w:p>
      <w:pPr>
        <w:spacing w:after="120"/>
        <w:jc w:val="both"/>
      </w:pPr>
      <w:r>
        <w:rPr>
          <w:rFonts w:ascii="Arial" w:cs="Arial" w:eastAsia="Arial" w:hAnsi="Arial"/>
          <w:sz w:val="24"/>
          <w:szCs w:val="24"/>
        </w:rPr>
        <w:t xml:space="preserve">адекватности капитала коммерческих банков Кыргызской Респуб-</w:t>
      </w:r>
    </w:p>
    <w:p>
      <w:pPr>
        <w:spacing w:after="120"/>
        <w:jc w:val="both"/>
      </w:pPr>
      <w:r>
        <w:rPr>
          <w:rFonts w:ascii="Arial" w:cs="Arial" w:eastAsia="Arial" w:hAnsi="Arial"/>
          <w:sz w:val="24"/>
          <w:szCs w:val="24"/>
        </w:rPr>
        <w:t xml:space="preserve">лики, утвержденной </w:t>
      </w:r>
      <w:hyperlink w:history="1" r:id="rId9hkyqbldorqun1h7pc7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18/2 от</w:t>
      </w:r>
    </w:p>
    <w:p>
      <w:pPr>
        <w:spacing w:after="120"/>
        <w:jc w:val="both"/>
      </w:pPr>
      <w:r>
        <w:rPr>
          <w:rFonts w:ascii="Arial" w:cs="Arial" w:eastAsia="Arial" w:hAnsi="Arial"/>
          <w:sz w:val="24"/>
          <w:szCs w:val="24"/>
        </w:rPr>
        <w:t xml:space="preserve">21.07.2004 г. (регистрационный номер Министерства юстиции</w:t>
      </w:r>
    </w:p>
    <w:p>
      <w:pPr>
        <w:spacing w:after="120"/>
        <w:jc w:val="both"/>
      </w:pPr>
      <w:r>
        <w:rPr>
          <w:rFonts w:ascii="Arial" w:cs="Arial" w:eastAsia="Arial" w:hAnsi="Arial"/>
          <w:sz w:val="24"/>
          <w:szCs w:val="24"/>
        </w:rPr>
        <w:t xml:space="preserve">Кыргызской Республики 94-04 от 23.08.2004 г.).</w:t>
      </w:r>
    </w:p>
    <w:p>
      <w:pPr>
        <w:spacing w:after="120"/>
        <w:jc w:val="both"/>
      </w:pPr>
      <w:r>
        <w:rPr>
          <w:rFonts w:ascii="Arial" w:cs="Arial" w:eastAsia="Arial" w:hAnsi="Arial"/>
          <w:sz w:val="24"/>
          <w:szCs w:val="24"/>
        </w:rPr>
        <w:t xml:space="preserve">Значение норматива максимального размера риска на одного заемщика (К1) должно быть не более 25 процентов от чистого суммарного капитала.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ad2onk2j1l_vth7ochl3l">
        <w:r>
          <w:rPr>
            <w:rFonts w:ascii="Arial" w:cs="Arial" w:eastAsia="Arial" w:hAnsi="Arial"/>
            <w:color w:val="1D4ED8"/>
            <w:sz w:val="24"/>
            <w:szCs w:val="24"/>
            <w:u w:val="single"/>
          </w:rPr>
          <w:t xml:space="preserve">26 мая 2010 года № 36/15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 По кредитам, выданным ФКПРКС до вступления в действие настоящих Временных правил в размере превышающем значение норматива максимального размера риска на одного заемщика (К1), привести норматив К1 в соответствие с настоящими Временными правилами в срок до 1 апреля 2007 года.</w:t>
      </w:r>
    </w:p>
    <w:p>
      <w:pPr>
        <w:spacing w:after="120"/>
        <w:jc w:val="both"/>
      </w:pPr>
      <w:r>
        <w:rPr>
          <w:rFonts w:ascii="Arial" w:cs="Arial" w:eastAsia="Arial" w:hAnsi="Arial"/>
          <w:sz w:val="24"/>
          <w:szCs w:val="24"/>
        </w:rPr>
        <w:t xml:space="preserve">ФКПРКС необходимо разработать и утвердить поэтапный график приведения вышеуказанных кредитов в соответствие с настоящими Временными правилами, а также контролировать его исполнение.</w:t>
      </w:r>
    </w:p>
    <w:p>
      <w:pPr>
        <w:spacing w:after="120"/>
        <w:jc w:val="both"/>
      </w:pPr>
      <w:r>
        <w:rPr>
          <w:rFonts w:ascii="Arial" w:cs="Arial" w:eastAsia="Arial" w:hAnsi="Arial"/>
          <w:sz w:val="24"/>
          <w:szCs w:val="24"/>
        </w:rPr>
        <w:t xml:space="preserve">3.1.3. Вся задолженность различных заемщиков, при расчете норматива максимального риска на одного заемщика, должна суммироваться и рассматриваться как единая совокупная задолженность, если невозврат задолженности одним заемщиком неминуемо повлечет за собой проблемы с возвратностью задолженности другого заемщика. При этом, рассматривая задолженность различных заемщиков на предмет суммирования их как единого риска, следует учитывать степень взаимосвязанности заемщиков, состояние отрасли (подотрасли)((1) см. примечание), в которую выданы денежные средства, кредитную историю заемщиков в этих отраслях, прогнозные условия погашения задолженности и т.д.</w:t>
      </w:r>
    </w:p>
    <w:p>
      <w:pPr>
        <w:spacing w:after="120"/>
        <w:jc w:val="both"/>
      </w:pPr>
      <w:r>
        <w:rPr>
          <w:rFonts w:ascii="Arial" w:cs="Arial" w:eastAsia="Arial" w:hAnsi="Arial"/>
          <w:sz w:val="24"/>
          <w:szCs w:val="24"/>
        </w:rPr>
        <w:t xml:space="preserve">3.1.4. В случае, если значение чистого суммарного капитала ФКПРКС становится равным нулю или отрицательной величиной, то норматив максимального размера риска на одного заемщика не рассчитывается и считается, что норматив не соблюдается.</w:t>
      </w:r>
    </w:p>
    <w:p>
      <w:pPr>
        <w:spacing w:after="120"/>
        <w:jc w:val="both"/>
      </w:pPr>
      <w:r>
        <w:rPr>
          <w:rFonts w:ascii="Arial" w:cs="Arial" w:eastAsia="Arial" w:hAnsi="Arial"/>
          <w:sz w:val="24"/>
          <w:szCs w:val="24"/>
        </w:rPr>
        <w:t xml:space="preserve">3.1.5. ФКПРКС не имеет права выдавать кредиты и другие, приравненные к ним обязательства одному заемщику и связанным с ним лицам и компаниям, если увеличение размера совокупной задолженности этого заемщика будет причиной нарушения допустимого размера норматива максимального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Норматив адекватности капитала ФКПРКС - К2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Норматив адекватности капитала ФКПРКС - К2 определяется по двум коэффициентам:</w:t>
      </w:r>
    </w:p>
    <w:p>
      <w:pPr>
        <w:spacing w:after="120"/>
        <w:jc w:val="both"/>
      </w:pPr>
      <w:r>
        <w:rPr>
          <w:rFonts w:ascii="Arial" w:cs="Arial" w:eastAsia="Arial" w:hAnsi="Arial"/>
          <w:sz w:val="24"/>
          <w:szCs w:val="24"/>
        </w:rPr>
        <w:t xml:space="preserve">К2.1. - Коэффициент адекватности суммарного капитала;</w:t>
      </w:r>
    </w:p>
    <w:p>
      <w:pPr>
        <w:spacing w:after="120"/>
        <w:jc w:val="both"/>
      </w:pPr>
      <w:r>
        <w:rPr>
          <w:rFonts w:ascii="Arial" w:cs="Arial" w:eastAsia="Arial" w:hAnsi="Arial"/>
          <w:sz w:val="24"/>
          <w:szCs w:val="24"/>
        </w:rPr>
        <w:t xml:space="preserve">К2.2. - Коэффициент адекватности капитала первого уровня.</w:t>
      </w:r>
    </w:p>
    <w:p>
      <w:pPr>
        <w:spacing w:after="120"/>
        <w:jc w:val="both"/>
      </w:pPr>
      <w:r>
        <w:rPr>
          <w:rFonts w:ascii="Arial" w:cs="Arial" w:eastAsia="Arial" w:hAnsi="Arial"/>
          <w:sz w:val="24"/>
          <w:szCs w:val="24"/>
        </w:rPr>
        <w:t xml:space="preserve">Расчет коэффициентов К2.1 и К2.2 производится согласно </w:t>
      </w:r>
      <w:hyperlink w:history="1" r:id="rIdoylezejh0pyx97rcg8w_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адекватности капитала коммерческих банков Кыргызской Республики, утвержденной </w:t>
      </w:r>
      <w:hyperlink w:history="1" r:id="rIdwpwlwsjqwmo61kkgrof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18/2 от 21.07.2004 г. (регистрационный номер Министерства юстиции Кыргызской Республики 94-04 от 23.08.2004 г). При этом величина капитала первого уровня для ФКПРКС определяется как сумма следующих составных элементов:</w:t>
      </w:r>
    </w:p>
    <w:p>
      <w:pPr>
        <w:spacing w:after="120"/>
        <w:jc w:val="both"/>
      </w:pPr>
      <w:r>
        <w:rPr>
          <w:rFonts w:ascii="Arial" w:cs="Arial" w:eastAsia="Arial" w:hAnsi="Arial"/>
          <w:sz w:val="24"/>
          <w:szCs w:val="24"/>
        </w:rPr>
        <w:t xml:space="preserve">а) учредительные взносы учредителей в уставном капитале ФКПРКС;</w:t>
      </w:r>
    </w:p>
    <w:p>
      <w:pPr>
        <w:spacing w:after="120"/>
        <w:jc w:val="both"/>
      </w:pPr>
      <w:r>
        <w:rPr>
          <w:rFonts w:ascii="Arial" w:cs="Arial" w:eastAsia="Arial" w:hAnsi="Arial"/>
          <w:sz w:val="24"/>
          <w:szCs w:val="24"/>
        </w:rPr>
        <w:t xml:space="preserve">б) дополнительный капитал, внесенный учредителями ФКПРКС;</w:t>
      </w:r>
    </w:p>
    <w:p>
      <w:pPr>
        <w:spacing w:after="120"/>
        <w:jc w:val="both"/>
      </w:pPr>
      <w:r>
        <w:rPr>
          <w:rFonts w:ascii="Arial" w:cs="Arial" w:eastAsia="Arial" w:hAnsi="Arial"/>
          <w:sz w:val="24"/>
          <w:szCs w:val="24"/>
        </w:rPr>
        <w:t xml:space="preserve">в) резервы для будущих потребностей ФКПРКС;</w:t>
      </w:r>
    </w:p>
    <w:p>
      <w:pPr>
        <w:spacing w:after="120"/>
        <w:jc w:val="both"/>
      </w:pPr>
      <w:r>
        <w:rPr>
          <w:rFonts w:ascii="Arial" w:cs="Arial" w:eastAsia="Arial" w:hAnsi="Arial"/>
          <w:sz w:val="24"/>
          <w:szCs w:val="24"/>
        </w:rPr>
        <w:t xml:space="preserve">г) нераспределенная прибыль (убытки) прошлых лет;</w:t>
      </w:r>
    </w:p>
    <w:p>
      <w:pPr>
        <w:spacing w:after="120"/>
        <w:jc w:val="both"/>
      </w:pPr>
      <w:r>
        <w:rPr>
          <w:rFonts w:ascii="Arial" w:cs="Arial" w:eastAsia="Arial" w:hAnsi="Arial"/>
          <w:sz w:val="24"/>
          <w:szCs w:val="24"/>
        </w:rPr>
        <w:t xml:space="preserve">д) "минус" убытки текущего года;</w:t>
      </w:r>
    </w:p>
    <w:p>
      <w:pPr>
        <w:spacing w:after="120"/>
        <w:jc w:val="both"/>
      </w:pPr>
      <w:r>
        <w:rPr>
          <w:rFonts w:ascii="Arial" w:cs="Arial" w:eastAsia="Arial" w:hAnsi="Arial"/>
          <w:sz w:val="24"/>
          <w:szCs w:val="24"/>
        </w:rPr>
        <w:t xml:space="preserve">е) "минус" резервы по переоценке ценных бумаг.</w:t>
      </w:r>
    </w:p>
    <w:p>
      <w:pPr>
        <w:spacing w:after="120"/>
        <w:jc w:val="both"/>
      </w:pPr>
      <w:r>
        <w:rPr>
          <w:rFonts w:ascii="Arial" w:cs="Arial" w:eastAsia="Arial" w:hAnsi="Arial"/>
          <w:sz w:val="24"/>
          <w:szCs w:val="24"/>
        </w:rPr>
        <w:t xml:space="preserve">3.2.2. Значение норматива адекватности капитала ФКПРКС:</w:t>
      </w:r>
    </w:p>
    <w:p>
      <w:pPr>
        <w:spacing w:after="120"/>
        <w:jc w:val="both"/>
      </w:pPr>
      <w:r>
        <w:rPr>
          <w:rFonts w:ascii="Arial" w:cs="Arial" w:eastAsia="Arial" w:hAnsi="Arial"/>
          <w:sz w:val="24"/>
          <w:szCs w:val="24"/>
        </w:rPr>
        <w:t xml:space="preserve">- Коэффициент адекватности суммарного капитала (К2.1) должен быть не менее 12 процентов;</w:t>
      </w:r>
    </w:p>
    <w:p>
      <w:pPr>
        <w:spacing w:after="120"/>
        <w:jc w:val="both"/>
      </w:pPr>
      <w:r>
        <w:rPr>
          <w:rFonts w:ascii="Arial" w:cs="Arial" w:eastAsia="Arial" w:hAnsi="Arial"/>
          <w:sz w:val="24"/>
          <w:szCs w:val="24"/>
        </w:rPr>
        <w:t xml:space="preserve">- Коэффициент адекватности капитала первого уровня (К2.2) должен быть не менее 6 процентов.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y2isg_qrw2urxzcgg0uv">
        <w:r>
          <w:rPr>
            <w:rFonts w:ascii="Arial" w:cs="Arial" w:eastAsia="Arial" w:hAnsi="Arial"/>
            <w:color w:val="1D4ED8"/>
            <w:sz w:val="24"/>
            <w:szCs w:val="24"/>
            <w:u w:val="single"/>
          </w:rPr>
          <w:t xml:space="preserve">27 мая 2009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Минимальные требования по ограничению риска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Сумма совокупной задолженности одного заемщика, равная или превышающая 10 процентов чистого суммарного капитала ФКПРКС, требует особого внимания со стороны ФКПРКС и постоянной оценки финансового состояния такого заемщика. Такие кредиты считаются "крупными" кредитами.</w:t>
      </w:r>
    </w:p>
    <w:p>
      <w:pPr>
        <w:spacing w:after="120"/>
        <w:jc w:val="both"/>
      </w:pPr>
      <w:r>
        <w:rPr>
          <w:rFonts w:ascii="Arial" w:cs="Arial" w:eastAsia="Arial" w:hAnsi="Arial"/>
          <w:sz w:val="24"/>
          <w:szCs w:val="24"/>
        </w:rPr>
        <w:t xml:space="preserve">4.2. Сотрудники ФКПРКС не должны быть участниками кредитных союзов и получать кредиты от ФКПРКС для целей бизнеса.</w:t>
      </w:r>
    </w:p>
    <w:p>
      <w:pPr>
        <w:spacing w:after="120"/>
        <w:jc w:val="both"/>
      </w:pPr>
      <w:r>
        <w:rPr>
          <w:rFonts w:ascii="Arial" w:cs="Arial" w:eastAsia="Arial" w:hAnsi="Arial"/>
          <w:sz w:val="24"/>
          <w:szCs w:val="24"/>
        </w:rPr>
        <w:t xml:space="preserve">4.3. ФКПРКС должна иметь и соблюдать политику по управлению рисками, включая риск концентрации. В политике по управлению риском концентрации (далее политика) должны быть учтены, как минимум, следующие вопросы:</w:t>
      </w:r>
    </w:p>
    <w:p>
      <w:pPr>
        <w:spacing w:after="120"/>
        <w:jc w:val="both"/>
      </w:pPr>
      <w:r>
        <w:rPr>
          <w:rFonts w:ascii="Arial" w:cs="Arial" w:eastAsia="Arial" w:hAnsi="Arial"/>
          <w:sz w:val="24"/>
          <w:szCs w:val="24"/>
        </w:rPr>
        <w:t xml:space="preserve">- при кредитовании кредитных союзов для рекредитования участников кредитных союзов, ФКПРКС должна идентифицировать и управлять риском концентрации исходя из заявок участников кредитных союзов, а также осуществлять мониторинг целевого использования кредитов участниками кредитных союзов;</w:t>
      </w:r>
    </w:p>
    <w:p>
      <w:pPr>
        <w:spacing w:after="120"/>
        <w:jc w:val="both"/>
      </w:pPr>
      <w:r>
        <w:rPr>
          <w:rFonts w:ascii="Arial" w:cs="Arial" w:eastAsia="Arial" w:hAnsi="Arial"/>
          <w:sz w:val="24"/>
          <w:szCs w:val="24"/>
        </w:rPr>
        <w:t xml:space="preserve">- при кредитовании кредитных союзов, ФКПРКС должна учитывать взаимосвязь различных отраслей экономики, в которые рекредитуют средства кредитные союзы;</w:t>
      </w:r>
    </w:p>
    <w:p>
      <w:pPr>
        <w:spacing w:after="120"/>
        <w:jc w:val="both"/>
      </w:pPr>
      <w:r>
        <w:rPr>
          <w:rFonts w:ascii="Arial" w:cs="Arial" w:eastAsia="Arial" w:hAnsi="Arial"/>
          <w:sz w:val="24"/>
          <w:szCs w:val="24"/>
        </w:rPr>
        <w:t xml:space="preserve">- концентрация риска в кредитных союзах по кредитам участникам данных кредитных союзов в одну и ту же отрасль (подотрасль) должна рассматриваться в удельном весе от всех выданных кредитов кредитными союзами;</w:t>
      </w:r>
    </w:p>
    <w:p>
      <w:pPr>
        <w:spacing w:after="120"/>
        <w:jc w:val="both"/>
      </w:pPr>
      <w:r>
        <w:rPr>
          <w:rFonts w:ascii="Arial" w:cs="Arial" w:eastAsia="Arial" w:hAnsi="Arial"/>
          <w:sz w:val="24"/>
          <w:szCs w:val="24"/>
        </w:rPr>
        <w:t xml:space="preserve">- ФКПРКС должна оценивать размеры различных видов залога. Концентрация риска проявляется при сосредоточении в ФКПРКС одного вида залогового обеспечения по кредитам. При этом стоимость залога и финансовое состояние кредитного союза могут быть абсолютно не связанными;</w:t>
      </w:r>
    </w:p>
    <w:p>
      <w:pPr>
        <w:spacing w:after="120"/>
        <w:jc w:val="both"/>
      </w:pPr>
      <w:r>
        <w:rPr>
          <w:rFonts w:ascii="Arial" w:cs="Arial" w:eastAsia="Arial" w:hAnsi="Arial"/>
          <w:sz w:val="24"/>
          <w:szCs w:val="24"/>
        </w:rPr>
        <w:t xml:space="preserve">- при осуществлении операций по финансовому лизингу с участником кредитного союза, ФКПРКС должна рассматривать группу взаимосвязанных лиц как единого клиента, и все суммы различных видов активов ФКПРКС, предоставленных группе взаимосвязанных лиц, должны суммироваться и рассматриваться как единый риск;</w:t>
      </w:r>
    </w:p>
    <w:p>
      <w:pPr>
        <w:spacing w:after="120"/>
        <w:jc w:val="both"/>
      </w:pPr>
      <w:r>
        <w:rPr>
          <w:rFonts w:ascii="Arial" w:cs="Arial" w:eastAsia="Arial" w:hAnsi="Arial"/>
          <w:sz w:val="24"/>
          <w:szCs w:val="24"/>
        </w:rPr>
        <w:t xml:space="preserve">- риск концентрации также должен диверсифицироваться в зависимости от срока и графика погашения кредитов, региона (области), вида и объема залогового обеспечения;</w:t>
      </w:r>
    </w:p>
    <w:p>
      <w:pPr>
        <w:spacing w:after="120"/>
        <w:jc w:val="both"/>
      </w:pPr>
      <w:r>
        <w:rPr>
          <w:rFonts w:ascii="Arial" w:cs="Arial" w:eastAsia="Arial" w:hAnsi="Arial"/>
          <w:sz w:val="24"/>
          <w:szCs w:val="24"/>
        </w:rPr>
        <w:t xml:space="preserve">- при управлении риском концентрации ФКПРКС должна оценивать эффективность диверсификации рисков в своей деятельности.</w:t>
      </w:r>
    </w:p>
    <w:p>
      <w:pPr>
        <w:spacing w:after="120"/>
        <w:jc w:val="both"/>
      </w:pPr>
      <w:r>
        <w:rPr>
          <w:rFonts w:ascii="Arial" w:cs="Arial" w:eastAsia="Arial" w:hAnsi="Arial"/>
          <w:sz w:val="24"/>
          <w:szCs w:val="24"/>
        </w:rPr>
        <w:t xml:space="preserve">4.4. Наблюдательный совет ФКПРКС и Дирекция ФКПРКС должны иметь информацию о риске концентрации всех видов деятельности ФКПРКС. Система измерения риска концентрации должна объединять подверженность риску концентрации, возникающую из различных видов деятельности ФКПРКС. ФКПРКС для определения принятого риска концентрации, как минимум, должна измерять следующие позиции:</w:t>
      </w:r>
    </w:p>
    <w:p>
      <w:pPr>
        <w:spacing w:after="120"/>
        <w:jc w:val="both"/>
      </w:pPr>
      <w:r>
        <w:rPr>
          <w:rFonts w:ascii="Arial" w:cs="Arial" w:eastAsia="Arial" w:hAnsi="Arial"/>
          <w:sz w:val="24"/>
          <w:szCs w:val="24"/>
        </w:rPr>
        <w:t xml:space="preserve">а) размеры вложенных средств ФКПРКС:</w:t>
      </w:r>
    </w:p>
    <w:p>
      <w:pPr>
        <w:spacing w:after="120"/>
        <w:jc w:val="both"/>
      </w:pPr>
      <w:r>
        <w:rPr>
          <w:rFonts w:ascii="Arial" w:cs="Arial" w:eastAsia="Arial" w:hAnsi="Arial"/>
          <w:sz w:val="24"/>
          <w:szCs w:val="24"/>
        </w:rPr>
        <w:t xml:space="preserve">- в определенные виды активов;</w:t>
      </w:r>
    </w:p>
    <w:p>
      <w:pPr>
        <w:spacing w:after="120"/>
        <w:jc w:val="both"/>
      </w:pPr>
      <w:r>
        <w:rPr>
          <w:rFonts w:ascii="Arial" w:cs="Arial" w:eastAsia="Arial" w:hAnsi="Arial"/>
          <w:sz w:val="24"/>
          <w:szCs w:val="24"/>
        </w:rPr>
        <w:t xml:space="preserve">- одному заемщику;</w:t>
      </w:r>
    </w:p>
    <w:p>
      <w:pPr>
        <w:spacing w:after="120"/>
        <w:jc w:val="both"/>
      </w:pPr>
      <w:r>
        <w:rPr>
          <w:rFonts w:ascii="Arial" w:cs="Arial" w:eastAsia="Arial" w:hAnsi="Arial"/>
          <w:sz w:val="24"/>
          <w:szCs w:val="24"/>
        </w:rPr>
        <w:t xml:space="preserve">- в определенную область (регион) республики;</w:t>
      </w:r>
    </w:p>
    <w:p>
      <w:pPr>
        <w:spacing w:after="120"/>
        <w:jc w:val="both"/>
      </w:pPr>
      <w:r>
        <w:rPr>
          <w:rFonts w:ascii="Arial" w:cs="Arial" w:eastAsia="Arial" w:hAnsi="Arial"/>
          <w:sz w:val="24"/>
          <w:szCs w:val="24"/>
        </w:rPr>
        <w:t xml:space="preserve">б) размеры определенных видов обязательств;</w:t>
      </w:r>
    </w:p>
    <w:p>
      <w:pPr>
        <w:spacing w:after="120"/>
        <w:jc w:val="both"/>
      </w:pPr>
      <w:r>
        <w:rPr>
          <w:rFonts w:ascii="Arial" w:cs="Arial" w:eastAsia="Arial" w:hAnsi="Arial"/>
          <w:sz w:val="24"/>
          <w:szCs w:val="24"/>
        </w:rPr>
        <w:t xml:space="preserve">в) размеры различных видов залогов.</w:t>
      </w:r>
    </w:p>
    <w:p>
      <w:pPr>
        <w:spacing w:after="120"/>
        <w:jc w:val="both"/>
      </w:pPr>
      <w:r>
        <w:rPr>
          <w:rFonts w:ascii="Arial" w:cs="Arial" w:eastAsia="Arial" w:hAnsi="Arial"/>
          <w:sz w:val="24"/>
          <w:szCs w:val="24"/>
        </w:rPr>
        <w:t xml:space="preserve">4.5. ФКПРКС должна быть установлена система ограничений риска концентрации, которая количественно определяла бы размер предельно допустимого для ФКПРКС риска концентрации и эта система должна периодически пересматриваться. ФКПРКС должны быть установлены, как минимум, следующие ограничения риска концентрации:</w:t>
      </w:r>
    </w:p>
    <w:p>
      <w:pPr>
        <w:spacing w:after="120"/>
        <w:jc w:val="both"/>
      </w:pPr>
      <w:r>
        <w:rPr>
          <w:rFonts w:ascii="Arial" w:cs="Arial" w:eastAsia="Arial" w:hAnsi="Arial"/>
          <w:sz w:val="24"/>
          <w:szCs w:val="24"/>
        </w:rPr>
        <w:t xml:space="preserve">- максимальный размер суммарной задолженности по всем "крупным" кредитам;</w:t>
      </w:r>
    </w:p>
    <w:p>
      <w:pPr>
        <w:spacing w:after="120"/>
        <w:jc w:val="both"/>
      </w:pPr>
      <w:r>
        <w:rPr>
          <w:rFonts w:ascii="Arial" w:cs="Arial" w:eastAsia="Arial" w:hAnsi="Arial"/>
          <w:sz w:val="24"/>
          <w:szCs w:val="24"/>
        </w:rPr>
        <w:t xml:space="preserve">- определенные виды активов в удельном весе от суммы всех активов;</w:t>
      </w:r>
    </w:p>
    <w:p>
      <w:pPr>
        <w:spacing w:after="120"/>
        <w:jc w:val="both"/>
      </w:pPr>
      <w:r>
        <w:rPr>
          <w:rFonts w:ascii="Arial" w:cs="Arial" w:eastAsia="Arial" w:hAnsi="Arial"/>
          <w:sz w:val="24"/>
          <w:szCs w:val="24"/>
        </w:rPr>
        <w:t xml:space="preserve">- кредиты и другие виды задолженности одного заемщика в удельном весе от чистого суммарного капитала. Установленное ФКПРКС значение ограничения не должно нарушать значение нормативов, установленных настоящими Временными правилами;</w:t>
      </w:r>
    </w:p>
    <w:p>
      <w:pPr>
        <w:spacing w:after="120"/>
        <w:jc w:val="both"/>
      </w:pPr>
      <w:r>
        <w:rPr>
          <w:rFonts w:ascii="Arial" w:cs="Arial" w:eastAsia="Arial" w:hAnsi="Arial"/>
          <w:sz w:val="24"/>
          <w:szCs w:val="24"/>
        </w:rPr>
        <w:t xml:space="preserve">- инвестиции, кредиты и приравненные к ним активы, вложенные в один вид деятельности (отрасль экономики), в удельном весе от всех активов;</w:t>
      </w:r>
    </w:p>
    <w:p>
      <w:pPr>
        <w:spacing w:after="120"/>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ФКПРКС своим клиентам, в удельном весе от всех предоставленных ФКПРКС кредитов;</w:t>
      </w:r>
    </w:p>
    <w:p>
      <w:pPr>
        <w:spacing w:after="120"/>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ФКПРКС своим инсайдерам, в удельном весе от всех предоставленных ФКПРКС кредитов;</w:t>
      </w:r>
    </w:p>
    <w:p>
      <w:pPr>
        <w:spacing w:after="120"/>
        <w:jc w:val="both"/>
      </w:pPr>
      <w:r>
        <w:rPr>
          <w:rFonts w:ascii="Arial" w:cs="Arial" w:eastAsia="Arial" w:hAnsi="Arial"/>
          <w:sz w:val="24"/>
          <w:szCs w:val="24"/>
        </w:rPr>
        <w:t xml:space="preserve">- определенные виды залогового обеспечения по кредитам в удельном весе от суммы всех залоговых обеспечений.</w:t>
      </w:r>
    </w:p>
    <w:p>
      <w:pPr>
        <w:spacing w:after="120"/>
        <w:jc w:val="both"/>
      </w:pPr>
      <w:r>
        <w:rPr>
          <w:rFonts w:ascii="Arial" w:cs="Arial" w:eastAsia="Arial" w:hAnsi="Arial"/>
          <w:sz w:val="24"/>
          <w:szCs w:val="24"/>
        </w:rPr>
        <w:t xml:space="preserve">4.6. ФКПРКС, как минимум, ежемесячно должна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которые должны представляться Наблюдательному совету и Дирекции ФКПРКС.</w:t>
      </w:r>
    </w:p>
    <w:p>
      <w:pPr>
        <w:spacing w:after="120"/>
        <w:jc w:val="both"/>
      </w:pPr>
      <w:r>
        <w:rPr>
          <w:rFonts w:ascii="Arial" w:cs="Arial" w:eastAsia="Arial" w:hAnsi="Arial"/>
          <w:sz w:val="24"/>
          <w:szCs w:val="24"/>
        </w:rPr>
        <w:t xml:space="preserve">Наблюдательный совет и Дирекция ФКПРКС должны периодически пересматривать политику управления риском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и сроки представления сведений о соблюдении экономических нормативов, регулятивной и другой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целях обеспечения адекватного регулирования деятельности ФКПРКС и кредитных союзов ФКПРКС должна представлять в НБКР сведения о соблюдении экономических нормативов, сведения о качестве кредитного портфеля, регулятивную отчетность, а также прочую дополнительную информацию по необходимости и в соответствии с письменным запросом НБКР.</w:t>
      </w:r>
    </w:p>
    <w:p>
      <w:pPr>
        <w:spacing w:after="120"/>
        <w:jc w:val="both"/>
      </w:pPr>
      <w:r>
        <w:rPr>
          <w:rFonts w:ascii="Arial" w:cs="Arial" w:eastAsia="Arial" w:hAnsi="Arial"/>
          <w:sz w:val="24"/>
          <w:szCs w:val="24"/>
        </w:rPr>
        <w:t xml:space="preserve">5.2. Не позднее 12 числа месяца, следующего за отчетным периодом ФКПРКС должна предоставлять следующую отчетность:</w:t>
      </w:r>
    </w:p>
    <w:p>
      <w:pPr>
        <w:spacing w:after="120"/>
        <w:jc w:val="both"/>
      </w:pPr>
      <w:r>
        <w:rPr>
          <w:rFonts w:ascii="Arial" w:cs="Arial" w:eastAsia="Arial" w:hAnsi="Arial"/>
          <w:sz w:val="24"/>
          <w:szCs w:val="24"/>
        </w:rPr>
        <w:t xml:space="preserve">5.2.1. Ежемесячно:</w:t>
      </w:r>
    </w:p>
    <w:p>
      <w:pPr>
        <w:spacing w:after="120"/>
        <w:jc w:val="both"/>
      </w:pPr>
      <w:r>
        <w:rPr>
          <w:rFonts w:ascii="Arial" w:cs="Arial" w:eastAsia="Arial" w:hAnsi="Arial"/>
          <w:sz w:val="24"/>
          <w:szCs w:val="24"/>
        </w:rPr>
        <w:t xml:space="preserve">а) Сведения о соблюдении экономических нормативов ФКПРКС согласно Приложению № 1 к настоящим Временным правилам;</w:t>
      </w:r>
    </w:p>
    <w:p>
      <w:pPr>
        <w:spacing w:after="120"/>
        <w:jc w:val="both"/>
      </w:pPr>
      <w:r>
        <w:rPr>
          <w:rFonts w:ascii="Arial" w:cs="Arial" w:eastAsia="Arial" w:hAnsi="Arial"/>
          <w:sz w:val="24"/>
          <w:szCs w:val="24"/>
        </w:rPr>
        <w:t xml:space="preserve">б) Сведения о проблемных кредитах и лизингах ФКПРКС((2) см. примечание) согласно Приложению № 2 к настоящим Временным правилам;</w:t>
      </w:r>
    </w:p>
    <w:p>
      <w:pPr>
        <w:spacing w:after="120"/>
        <w:jc w:val="both"/>
      </w:pPr>
      <w:r>
        <w:rPr>
          <w:rFonts w:ascii="Arial" w:cs="Arial" w:eastAsia="Arial" w:hAnsi="Arial"/>
          <w:sz w:val="24"/>
          <w:szCs w:val="24"/>
        </w:rPr>
        <w:t xml:space="preserve">в) Сведения о кредитах и лизингах ФКПРКС согласно Приложению № 3 к настоящим Временным правилам;</w:t>
      </w:r>
    </w:p>
    <w:p>
      <w:pPr>
        <w:spacing w:after="120"/>
        <w:jc w:val="both"/>
      </w:pPr>
      <w:r>
        <w:rPr>
          <w:rFonts w:ascii="Arial" w:cs="Arial" w:eastAsia="Arial" w:hAnsi="Arial"/>
          <w:sz w:val="24"/>
          <w:szCs w:val="24"/>
        </w:rPr>
        <w:t xml:space="preserve">г) Периодический регулятивный банковский отчет (ПРБО) по разделам:</w:t>
      </w:r>
    </w:p>
    <w:p>
      <w:pPr>
        <w:spacing w:after="120"/>
        <w:jc w:val="both"/>
      </w:pPr>
      <w:r>
        <w:rPr>
          <w:rFonts w:ascii="Arial" w:cs="Arial" w:eastAsia="Arial" w:hAnsi="Arial"/>
          <w:sz w:val="24"/>
          <w:szCs w:val="24"/>
        </w:rPr>
        <w:t xml:space="preserve">1 - "Балансовый отчет";</w:t>
      </w:r>
    </w:p>
    <w:p>
      <w:pPr>
        <w:spacing w:after="120"/>
        <w:jc w:val="both"/>
      </w:pPr>
      <w:r>
        <w:rPr>
          <w:rFonts w:ascii="Arial" w:cs="Arial" w:eastAsia="Arial" w:hAnsi="Arial"/>
          <w:sz w:val="24"/>
          <w:szCs w:val="24"/>
        </w:rPr>
        <w:t xml:space="preserve">2 - "Отчет о прибылях и убытках";</w:t>
      </w:r>
    </w:p>
    <w:p>
      <w:pPr>
        <w:spacing w:after="120"/>
        <w:jc w:val="both"/>
      </w:pPr>
      <w:r>
        <w:rPr>
          <w:rFonts w:ascii="Arial" w:cs="Arial" w:eastAsia="Arial" w:hAnsi="Arial"/>
          <w:sz w:val="24"/>
          <w:szCs w:val="24"/>
        </w:rPr>
        <w:t xml:space="preserve">6 - "Информация о просроченных активах";</w:t>
      </w:r>
    </w:p>
    <w:p>
      <w:pPr>
        <w:spacing w:after="120"/>
        <w:jc w:val="both"/>
      </w:pPr>
      <w:r>
        <w:rPr>
          <w:rFonts w:ascii="Arial" w:cs="Arial" w:eastAsia="Arial" w:hAnsi="Arial"/>
          <w:sz w:val="24"/>
          <w:szCs w:val="24"/>
        </w:rPr>
        <w:t xml:space="preserve">7 - "Классификация активов и забалансовых обязательств по степени риска".</w:t>
      </w:r>
    </w:p>
    <w:p>
      <w:pPr>
        <w:spacing w:after="120"/>
        <w:jc w:val="both"/>
      </w:pPr>
      <w:r>
        <w:rPr>
          <w:rFonts w:ascii="Arial" w:cs="Arial" w:eastAsia="Arial" w:hAnsi="Arial"/>
          <w:sz w:val="24"/>
          <w:szCs w:val="24"/>
        </w:rPr>
        <w:t xml:space="preserve">5.2.2. Ежеквартально полную версию ПРБО.</w:t>
      </w:r>
    </w:p>
    <w:p>
      <w:pPr>
        <w:spacing w:after="120"/>
        <w:jc w:val="both"/>
      </w:pPr>
      <w:r>
        <w:rPr>
          <w:rFonts w:ascii="Arial" w:cs="Arial" w:eastAsia="Arial" w:hAnsi="Arial"/>
          <w:sz w:val="24"/>
          <w:szCs w:val="24"/>
        </w:rPr>
        <w:t xml:space="preserve">Все отчеты должны быть завизированы в порядке, установленном для подтверждения информации ПРБО.</w:t>
      </w:r>
    </w:p>
    <w:p>
      <w:pPr>
        <w:spacing w:after="120"/>
        <w:jc w:val="both"/>
      </w:pPr>
      <w:r>
        <w:rPr>
          <w:rFonts w:ascii="Arial" w:cs="Arial" w:eastAsia="Arial" w:hAnsi="Arial"/>
          <w:sz w:val="24"/>
          <w:szCs w:val="24"/>
        </w:rPr>
        <w:t xml:space="preserve">5.3. Финансовый отчет ФКПРКС (Отчет о финансовом состоянии по бухгалтерскому балансу, Отчет о прибылях и убытках, Отчет о движении средств, Отчет об изменениях в структуре капитала, Пояснительная записка (раскрытия) к финансовой отчетности по результатам года) представляется в НБКР в установленные сроки вместе с заключением внешнего аудитора (аудиторской компании) согласно </w:t>
      </w:r>
      <w:hyperlink w:history="1" r:id="rIdwcihsqasww7bphdn_vil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требованиях к формированию финансовой отчетности коммерческих банков Кыргызской Республики", утвержденному </w:t>
      </w:r>
      <w:hyperlink w:history="1" r:id="rIdemfqdsuiddkxgknhtur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33/2 от 03.12.2003 г. (Регистрационный номер Министерства юстиции Кыргызской Республики 125-03 от 29.12.2004 г.).</w:t>
      </w:r>
    </w:p>
    <w:p>
      <w:pPr>
        <w:spacing w:after="120"/>
        <w:jc w:val="both"/>
      </w:pPr>
      <w:r>
        <w:rPr>
          <w:rFonts w:ascii="Arial" w:cs="Arial" w:eastAsia="Arial" w:hAnsi="Arial"/>
          <w:sz w:val="24"/>
          <w:szCs w:val="24"/>
        </w:rPr>
        <w:t xml:space="preserve">5.4. В случае непредставления сведений в сроки, установленные настоящими Временными правилами, а также при предоставлении недостоверной информации к ФКПРКС будут применены предупредительные меры и санкции, установленные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Контроль за соблюдением экономических нормативов и требований. Предупредительные меры и санкции, применяемые к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Контроль за соблюдением ФКПРКС экономических нормативов и других требований осуществляет уполномоченное структурное подразделение НБКР.</w:t>
      </w:r>
    </w:p>
    <w:p>
      <w:pPr>
        <w:spacing w:after="120"/>
        <w:jc w:val="both"/>
      </w:pPr>
      <w:r>
        <w:rPr>
          <w:rFonts w:ascii="Arial" w:cs="Arial" w:eastAsia="Arial" w:hAnsi="Arial"/>
          <w:sz w:val="24"/>
          <w:szCs w:val="24"/>
        </w:rPr>
        <w:t xml:space="preserve">6.2. Проверка соблюдения ФКПРКС экономических нормативов может производиться по состоянию на любую дату на основании бухгалтерского баланса ФКПРКС.</w:t>
      </w:r>
    </w:p>
    <w:p>
      <w:pPr>
        <w:spacing w:after="120"/>
        <w:jc w:val="both"/>
      </w:pPr>
      <w:r>
        <w:rPr>
          <w:rFonts w:ascii="Arial" w:cs="Arial" w:eastAsia="Arial" w:hAnsi="Arial"/>
          <w:sz w:val="24"/>
          <w:szCs w:val="24"/>
        </w:rPr>
        <w:t xml:space="preserve">6.3. При обнаружении фактов несоблюдения ФКПРКС экономических нормативов, установленных настоящими Временными правилами, представления недостоверной (или непредставление) информации, либо нарушения банковской деятельности, НБКР применяет к ФКПРКС предупредительные меры и санкции в соответствии с Законами Кыргызской Республики "</w:t>
      </w:r>
      <w:hyperlink w:history="1" r:id="rIdgkp7bcpx8e577rly5ueq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0upq-jsnl4wdbbbfufwn0">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соответствующими нормативными актами НБКР.</w:t>
      </w:r>
    </w:p>
    <w:p>
      <w:pPr>
        <w:spacing w:after="120"/>
        <w:jc w:val="both"/>
      </w:pPr>
      <w:r>
        <w:rPr>
          <w:rFonts w:ascii="Arial" w:cs="Arial" w:eastAsia="Arial" w:hAnsi="Arial"/>
          <w:sz w:val="24"/>
          <w:szCs w:val="24"/>
        </w:rPr>
        <w:t xml:space="preserve">6.4. Нарушениями банковской деятельности считаются действия или бездействие, противоречащие законодательству Кыргызской Республики и нормативным актам НБКР, в том числе, постановлениям, приказам, распоряжениям, инструкциям, предписаниям и иным документам и требованиям НБКР.</w:t>
      </w:r>
    </w:p>
    <w:p>
      <w:pPr>
        <w:spacing w:after="120"/>
        <w:jc w:val="both"/>
      </w:pPr>
      <w:r>
        <w:rPr>
          <w:rFonts w:ascii="Arial" w:cs="Arial" w:eastAsia="Arial" w:hAnsi="Arial"/>
          <w:sz w:val="24"/>
          <w:szCs w:val="24"/>
        </w:rPr>
        <w:t xml:space="preserve">6.5. В целях сохранения стабильной финансовой системы и защиты интересов кредиторов к ФКПРКС применяются следующие предупредительные меры и санкции:</w:t>
      </w:r>
    </w:p>
    <w:p>
      <w:pPr>
        <w:spacing w:after="120"/>
        <w:jc w:val="both"/>
      </w:pPr>
      <w:r>
        <w:rPr>
          <w:rFonts w:ascii="Arial" w:cs="Arial" w:eastAsia="Arial" w:hAnsi="Arial"/>
          <w:sz w:val="24"/>
          <w:szCs w:val="24"/>
        </w:rPr>
        <w:t xml:space="preserve">1) предупредительные меры:</w:t>
      </w:r>
    </w:p>
    <w:p>
      <w:pPr>
        <w:spacing w:after="120"/>
        <w:jc w:val="both"/>
      </w:pPr>
      <w:r>
        <w:rPr>
          <w:rFonts w:ascii="Arial" w:cs="Arial" w:eastAsia="Arial" w:hAnsi="Arial"/>
          <w:sz w:val="24"/>
          <w:szCs w:val="24"/>
        </w:rPr>
        <w:t xml:space="preserve">- Справка о результатах проверки ФКПРКС;</w:t>
      </w:r>
    </w:p>
    <w:p>
      <w:pPr>
        <w:spacing w:after="120"/>
        <w:jc w:val="both"/>
      </w:pPr>
      <w:r>
        <w:rPr>
          <w:rFonts w:ascii="Arial" w:cs="Arial" w:eastAsia="Arial" w:hAnsi="Arial"/>
          <w:sz w:val="24"/>
          <w:szCs w:val="24"/>
        </w:rPr>
        <w:t xml:space="preserve">- Предупреждение;</w:t>
      </w:r>
    </w:p>
    <w:p>
      <w:pPr>
        <w:spacing w:after="120"/>
        <w:jc w:val="both"/>
      </w:pPr>
      <w:r>
        <w:rPr>
          <w:rFonts w:ascii="Arial" w:cs="Arial" w:eastAsia="Arial" w:hAnsi="Arial"/>
          <w:sz w:val="24"/>
          <w:szCs w:val="24"/>
        </w:rPr>
        <w:t xml:space="preserve">- Предписание;</w:t>
      </w:r>
    </w:p>
    <w:p>
      <w:pPr>
        <w:spacing w:after="120"/>
        <w:jc w:val="both"/>
      </w:pPr>
      <w:r>
        <w:rPr>
          <w:rFonts w:ascii="Arial" w:cs="Arial" w:eastAsia="Arial" w:hAnsi="Arial"/>
          <w:sz w:val="24"/>
          <w:szCs w:val="24"/>
        </w:rPr>
        <w:t xml:space="preserve">- Соглашение о мероприятиях по оздоровлению финансового состояния ФКПРКС;</w:t>
      </w:r>
    </w:p>
    <w:p>
      <w:pPr>
        <w:spacing w:after="120"/>
        <w:jc w:val="both"/>
      </w:pPr>
      <w:r>
        <w:rPr>
          <w:rFonts w:ascii="Arial" w:cs="Arial" w:eastAsia="Arial" w:hAnsi="Arial"/>
          <w:sz w:val="24"/>
          <w:szCs w:val="24"/>
        </w:rPr>
        <w:t xml:space="preserve">- Назначение квалифицированного консультанта;</w:t>
      </w:r>
    </w:p>
    <w:p>
      <w:pPr>
        <w:spacing w:after="120"/>
        <w:jc w:val="both"/>
      </w:pPr>
      <w:r>
        <w:rPr>
          <w:rFonts w:ascii="Arial" w:cs="Arial" w:eastAsia="Arial" w:hAnsi="Arial"/>
          <w:sz w:val="24"/>
          <w:szCs w:val="24"/>
        </w:rPr>
        <w:t xml:space="preserve">2) санкции:</w:t>
      </w:r>
    </w:p>
    <w:p>
      <w:pPr>
        <w:spacing w:after="120"/>
        <w:jc w:val="both"/>
      </w:pPr>
      <w:r>
        <w:rPr>
          <w:rFonts w:ascii="Arial" w:cs="Arial" w:eastAsia="Arial" w:hAnsi="Arial"/>
          <w:sz w:val="24"/>
          <w:szCs w:val="24"/>
        </w:rPr>
        <w:t xml:space="preserve">- Введение более высоких экономических нормативов;</w:t>
      </w:r>
    </w:p>
    <w:p>
      <w:pPr>
        <w:spacing w:after="120"/>
        <w:jc w:val="both"/>
      </w:pPr>
      <w:r>
        <w:rPr>
          <w:rFonts w:ascii="Arial" w:cs="Arial" w:eastAsia="Arial" w:hAnsi="Arial"/>
          <w:sz w:val="24"/>
          <w:szCs w:val="24"/>
        </w:rPr>
        <w:t xml:space="preserve">- Денежный штраф с ФКПРКС;</w:t>
      </w:r>
    </w:p>
    <w:p>
      <w:pPr>
        <w:spacing w:after="120"/>
        <w:jc w:val="both"/>
      </w:pPr>
      <w:r>
        <w:rPr>
          <w:rFonts w:ascii="Arial" w:cs="Arial" w:eastAsia="Arial" w:hAnsi="Arial"/>
          <w:sz w:val="24"/>
          <w:szCs w:val="24"/>
        </w:rPr>
        <w:t xml:space="preserve">- Денежный штраф с отдельных должностных лиц ФКПРКС;</w:t>
      </w:r>
    </w:p>
    <w:p>
      <w:pPr>
        <w:spacing w:after="120"/>
        <w:jc w:val="both"/>
      </w:pPr>
      <w:r>
        <w:rPr>
          <w:rFonts w:ascii="Arial" w:cs="Arial" w:eastAsia="Arial" w:hAnsi="Arial"/>
          <w:sz w:val="24"/>
          <w:szCs w:val="24"/>
        </w:rPr>
        <w:t xml:space="preserve">- Прямой банковский надзор за деятельностью ФКПРКС;</w:t>
      </w:r>
    </w:p>
    <w:p>
      <w:pPr>
        <w:spacing w:after="120"/>
        <w:jc w:val="both"/>
      </w:pPr>
      <w:r>
        <w:rPr>
          <w:rFonts w:ascii="Arial" w:cs="Arial" w:eastAsia="Arial" w:hAnsi="Arial"/>
          <w:sz w:val="24"/>
          <w:szCs w:val="24"/>
        </w:rPr>
        <w:t xml:space="preserve">- Приостановление, ограничение и запрет на проведение отдельных видов банковских операций;</w:t>
      </w:r>
    </w:p>
    <w:p>
      <w:pPr>
        <w:spacing w:after="120"/>
        <w:jc w:val="both"/>
      </w:pPr>
      <w:r>
        <w:rPr>
          <w:rFonts w:ascii="Arial" w:cs="Arial" w:eastAsia="Arial" w:hAnsi="Arial"/>
          <w:sz w:val="24"/>
          <w:szCs w:val="24"/>
        </w:rPr>
        <w:t xml:space="preserve">- Требование о смене всех или некоторых должностных лиц ФКПРКС;</w:t>
      </w:r>
    </w:p>
    <w:p>
      <w:pPr>
        <w:spacing w:after="120"/>
        <w:jc w:val="both"/>
      </w:pPr>
      <w:r>
        <w:rPr>
          <w:rFonts w:ascii="Arial" w:cs="Arial" w:eastAsia="Arial" w:hAnsi="Arial"/>
          <w:sz w:val="24"/>
          <w:szCs w:val="24"/>
        </w:rPr>
        <w:t xml:space="preserve">- Требование о проведении мероприятий по финансовому оздоровлению;</w:t>
      </w:r>
    </w:p>
    <w:p>
      <w:pPr>
        <w:spacing w:after="120"/>
        <w:jc w:val="both"/>
      </w:pPr>
      <w:r>
        <w:rPr>
          <w:rFonts w:ascii="Arial" w:cs="Arial" w:eastAsia="Arial" w:hAnsi="Arial"/>
          <w:sz w:val="24"/>
          <w:szCs w:val="24"/>
        </w:rPr>
        <w:t xml:space="preserve">- Требование о проведении внепланового аудита за счет средств проверяемого;</w:t>
      </w:r>
    </w:p>
    <w:p>
      <w:pPr>
        <w:spacing w:after="120"/>
        <w:jc w:val="both"/>
      </w:pPr>
      <w:r>
        <w:rPr>
          <w:rFonts w:ascii="Arial" w:cs="Arial" w:eastAsia="Arial" w:hAnsi="Arial"/>
          <w:sz w:val="24"/>
          <w:szCs w:val="24"/>
        </w:rPr>
        <w:t xml:space="preserve">- Требование о продаже части или всего имущества ФКПРКС для получения ликвидных средств;</w:t>
      </w:r>
    </w:p>
    <w:p>
      <w:pPr>
        <w:spacing w:after="120"/>
        <w:jc w:val="both"/>
      </w:pPr>
      <w:r>
        <w:rPr>
          <w:rFonts w:ascii="Arial" w:cs="Arial" w:eastAsia="Arial" w:hAnsi="Arial"/>
          <w:sz w:val="24"/>
          <w:szCs w:val="24"/>
        </w:rPr>
        <w:t xml:space="preserve">- Введение временного руководства по управлению ФКПРКС;</w:t>
      </w:r>
    </w:p>
    <w:p>
      <w:pPr>
        <w:spacing w:after="120"/>
        <w:jc w:val="both"/>
      </w:pPr>
      <w:r>
        <w:rPr>
          <w:rFonts w:ascii="Arial" w:cs="Arial" w:eastAsia="Arial" w:hAnsi="Arial"/>
          <w:sz w:val="24"/>
          <w:szCs w:val="24"/>
        </w:rPr>
        <w:t xml:space="preserve">- Временное приостановление действия лицензии;</w:t>
      </w:r>
    </w:p>
    <w:p>
      <w:pPr>
        <w:spacing w:after="120"/>
        <w:jc w:val="both"/>
      </w:pPr>
      <w:r>
        <w:rPr>
          <w:rFonts w:ascii="Arial" w:cs="Arial" w:eastAsia="Arial" w:hAnsi="Arial"/>
          <w:sz w:val="24"/>
          <w:szCs w:val="24"/>
        </w:rPr>
        <w:t xml:space="preserve">- Отзыв лицензии.</w:t>
      </w:r>
    </w:p>
    <w:p>
      <w:pPr>
        <w:spacing w:after="120"/>
        <w:jc w:val="both"/>
      </w:pPr>
      <w:r>
        <w:rPr>
          <w:rFonts w:ascii="Arial" w:cs="Arial" w:eastAsia="Arial" w:hAnsi="Arial"/>
          <w:sz w:val="24"/>
          <w:szCs w:val="24"/>
        </w:rPr>
        <w:t xml:space="preserve">6.6. Предупредительные меры и санкции, указанные в пункте 6.5 настоящих Временных правил могут применяться как в последовательном порядке, установленном настоящими Временными правилами, так и выборочно, в зависимости от характера и вида допущенных ФКПРКС нарушений.</w:t>
      </w:r>
    </w:p>
    <w:p>
      <w:pPr>
        <w:spacing w:after="120"/>
        <w:jc w:val="both"/>
      </w:pPr>
      <w:r>
        <w:rPr>
          <w:rFonts w:ascii="Arial" w:cs="Arial" w:eastAsia="Arial" w:hAnsi="Arial"/>
          <w:sz w:val="24"/>
          <w:szCs w:val="24"/>
        </w:rPr>
        <w:t xml:space="preserve">6.7. Санкции могут применяться без предупредительных мер воздействия. В соответствии с Законом Кыргызской Республики "</w:t>
      </w:r>
      <w:hyperlink w:history="1" r:id="rId244icawhiug5sbfybbg2s">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НБКР вправе применить одну или несколько предупредительных мер и санкций за одно нарушение в зависимости от характера и вида нарушений.</w:t>
      </w:r>
    </w:p>
    <w:p>
      <w:pPr>
        <w:spacing w:after="120"/>
        <w:jc w:val="both"/>
      </w:pPr>
      <w:r>
        <w:rPr>
          <w:rFonts w:ascii="Arial" w:cs="Arial" w:eastAsia="Arial" w:hAnsi="Arial"/>
          <w:sz w:val="24"/>
          <w:szCs w:val="24"/>
        </w:rPr>
        <w:t xml:space="preserve">6.8. Если предупредительные меры или санкции, примененные НБКР, не возымели должного эффекта, НБКР может применить к ФКПРКС более жесткие предупредительные меры и санкции, вплоть до отзыва лицензии.</w:t>
      </w:r>
    </w:p>
    <w:p>
      <w:pPr>
        <w:spacing w:after="120"/>
        <w:jc w:val="both"/>
      </w:pPr>
      <w:r>
        <w:rPr>
          <w:rFonts w:ascii="Arial" w:cs="Arial" w:eastAsia="Arial" w:hAnsi="Arial"/>
          <w:sz w:val="24"/>
          <w:szCs w:val="24"/>
        </w:rPr>
        <w:t xml:space="preserve">6.9. По решению Правления НБКР, у ФКПРКС может быть отозвана лицензия без предупредительных мер.</w:t>
      </w:r>
    </w:p>
    <w:p>
      <w:pPr>
        <w:spacing w:after="120"/>
        <w:jc w:val="both"/>
      </w:pPr>
      <w:r>
        <w:rPr>
          <w:rFonts w:ascii="Arial" w:cs="Arial" w:eastAsia="Arial" w:hAnsi="Arial"/>
          <w:sz w:val="24"/>
          <w:szCs w:val="24"/>
        </w:rPr>
        <w:t xml:space="preserve">6.10. В случаях совершения ФКПРКС каких-либо нарушений, не оговоренных в настоящих Временных правилах, НБКР вправе применить к ФКПРКС санкции согласно законодательству.</w:t>
      </w:r>
    </w:p>
    <w:p>
      <w:pPr>
        <w:spacing w:after="120"/>
        <w:jc w:val="both"/>
      </w:pPr>
      <w:r>
        <w:rPr>
          <w:rFonts w:ascii="Arial" w:cs="Arial" w:eastAsia="Arial" w:hAnsi="Arial"/>
          <w:sz w:val="24"/>
          <w:szCs w:val="24"/>
        </w:rPr>
        <w:t xml:space="preserve">6.11. Соблюдение досудебного порядка обжалования решений НБКР по применению предупредительных мер и санкций, является обязательным.</w:t>
      </w:r>
    </w:p>
    <w:p>
      <w:pPr>
        <w:spacing w:after="120"/>
        <w:jc w:val="both"/>
      </w:pPr>
      <w:r>
        <w:rPr>
          <w:rFonts w:ascii="Arial" w:cs="Arial" w:eastAsia="Arial" w:hAnsi="Arial"/>
          <w:sz w:val="24"/>
          <w:szCs w:val="24"/>
        </w:rPr>
        <w:t xml:space="preserve">6.12. В случае несогласия ФКПРКС с принятым решением НБКР, ФКПРКС вправе обжаловать его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применения предупредительных мер и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Предупредительные меры:</w:t>
      </w:r>
    </w:p>
    <w:p>
      <w:pPr>
        <w:spacing w:after="120"/>
        <w:jc w:val="both"/>
      </w:pPr>
      <w:r>
        <w:rPr>
          <w:rFonts w:ascii="Arial" w:cs="Arial" w:eastAsia="Arial" w:hAnsi="Arial"/>
          <w:sz w:val="24"/>
          <w:szCs w:val="24"/>
        </w:rPr>
        <w:t xml:space="preserve">7.1.1. Справка о результатах проверки ФКПРКС является первой мерой, используемой НБКР для доведения до Наблюдательного совета и Дирекции ФКПРКС информации о выявленных в ходе проверки недостатках в ее деятельности и выработки рекомендаций о необходимости принятия адекватных мер.</w:t>
      </w:r>
    </w:p>
    <w:p>
      <w:pPr>
        <w:spacing w:after="120"/>
        <w:jc w:val="both"/>
      </w:pPr>
      <w:r>
        <w:rPr>
          <w:rFonts w:ascii="Arial" w:cs="Arial" w:eastAsia="Arial" w:hAnsi="Arial"/>
          <w:sz w:val="24"/>
          <w:szCs w:val="24"/>
        </w:rPr>
        <w:t xml:space="preserve">7.1.2. Предупреждение выносится Начальником уполномоченного структурного подразделения НБКР в случае необходимости информирования ФКПРКС о том, что она нарушает определенные нормы и правила или занимается деятельностью, угрожающей ее стабильности и надежности, и в целях предупреждения, что в дальнейшем к ней могут быть применены более серьезные меры воздействия. Другие предупредительные меры, а также санкции могут быть применены без предупреждения.</w:t>
      </w:r>
    </w:p>
    <w:p>
      <w:pPr>
        <w:spacing w:after="120"/>
        <w:jc w:val="both"/>
      </w:pPr>
      <w:r>
        <w:rPr>
          <w:rFonts w:ascii="Arial" w:cs="Arial" w:eastAsia="Arial" w:hAnsi="Arial"/>
          <w:sz w:val="24"/>
          <w:szCs w:val="24"/>
        </w:rPr>
        <w:t xml:space="preserve">Примерный образец письма-предупреждения приведен в приложении № 4.</w:t>
      </w:r>
    </w:p>
    <w:p>
      <w:pPr>
        <w:spacing w:after="120"/>
        <w:jc w:val="both"/>
      </w:pPr>
      <w:r>
        <w:rPr>
          <w:rFonts w:ascii="Arial" w:cs="Arial" w:eastAsia="Arial" w:hAnsi="Arial"/>
          <w:sz w:val="24"/>
          <w:szCs w:val="24"/>
        </w:rPr>
        <w:t xml:space="preserve">7.1.3. При обнаружении фактов несоблюдения ФКПРКС экономических нормативов или нарушения банковского законодательства, а также при установлении фактов вовлечения ФКПРКС в нездоровую банковскую практику, Начальник уполномоченного структурного подразделения НБКР вправе направить Дирекции ФКПРКС обязательное к исполнению предписание об устранении в определенный срок выявленных нарушений.</w:t>
      </w:r>
    </w:p>
    <w:p>
      <w:pPr>
        <w:spacing w:after="120"/>
        <w:jc w:val="both"/>
      </w:pPr>
      <w:r>
        <w:rPr>
          <w:rFonts w:ascii="Arial" w:cs="Arial" w:eastAsia="Arial" w:hAnsi="Arial"/>
          <w:sz w:val="24"/>
          <w:szCs w:val="24"/>
        </w:rPr>
        <w:t xml:space="preserve">Примерный образец письма-предписания приведен в приложении № 5.</w:t>
      </w:r>
    </w:p>
    <w:p>
      <w:pPr>
        <w:spacing w:after="120"/>
        <w:jc w:val="both"/>
      </w:pPr>
      <w:r>
        <w:rPr>
          <w:rFonts w:ascii="Arial" w:cs="Arial" w:eastAsia="Arial" w:hAnsi="Arial"/>
          <w:sz w:val="24"/>
          <w:szCs w:val="24"/>
        </w:rPr>
        <w:t xml:space="preserve">7.1.4. Соглашение о мероприятиях по оздоровлению состояния ФКПРКС, подписываемое Заместителем Председателя (Членом Правления НБКР), курирующим вопросы надзора и лицензирования, Председателем Наблюдательного совета и Генеральным директором ФКПРКС означает заключение официального соглашения о принятии срочных мер по исправлению серьезных недостатков в деятельности ФКПРКС. Необходимость заключения Соглашения рассматривается как предупреждение Наблюдательному совету и Дирекции ФКПРКС о том, что НБКР очень серьезно относится к неспособности ФКПРКС самостоятельно разрешать возникающие проблемы в процессе работы.</w:t>
      </w:r>
    </w:p>
    <w:p>
      <w:pPr>
        <w:spacing w:after="120"/>
        <w:jc w:val="both"/>
      </w:pPr>
      <w:r>
        <w:rPr>
          <w:rFonts w:ascii="Arial" w:cs="Arial" w:eastAsia="Arial" w:hAnsi="Arial"/>
          <w:sz w:val="24"/>
          <w:szCs w:val="24"/>
        </w:rPr>
        <w:t xml:space="preserve">Требования к Соглашению о проведении мероприятий по оздоровлению состояния ФКПРКС приведены в Приложении № 6.</w:t>
      </w:r>
    </w:p>
    <w:p>
      <w:pPr>
        <w:spacing w:after="120"/>
        <w:jc w:val="both"/>
      </w:pPr>
      <w:r>
        <w:rPr>
          <w:rFonts w:ascii="Arial" w:cs="Arial" w:eastAsia="Arial" w:hAnsi="Arial"/>
          <w:sz w:val="24"/>
          <w:szCs w:val="24"/>
        </w:rPr>
        <w:t xml:space="preserve">7.1.5. Назначение квалифицированного консультанта. Если в деятельности ФКПРКС возникли определенные проблемы, Комитет по надзору НБКР может назначить квалифицированного консультанта для принятия мер, связанных с исправлением сложившейся в ФКПРКС ситуации. При этом все расходы, связанные с консультированием ФКПРКС, оплачиваются самой ФКПРКС.</w:t>
      </w:r>
    </w:p>
    <w:p>
      <w:pPr>
        <w:spacing w:after="120"/>
        <w:jc w:val="both"/>
      </w:pPr>
      <w:r>
        <w:rPr>
          <w:rFonts w:ascii="Arial" w:cs="Arial" w:eastAsia="Arial" w:hAnsi="Arial"/>
          <w:sz w:val="24"/>
          <w:szCs w:val="24"/>
        </w:rPr>
        <w:t xml:space="preserve">7.2. Санкции.</w:t>
      </w:r>
    </w:p>
    <w:p>
      <w:pPr>
        <w:spacing w:after="120"/>
        <w:jc w:val="both"/>
      </w:pPr>
      <w:r>
        <w:rPr>
          <w:rFonts w:ascii="Arial" w:cs="Arial" w:eastAsia="Arial" w:hAnsi="Arial"/>
          <w:sz w:val="24"/>
          <w:szCs w:val="24"/>
        </w:rPr>
        <w:t xml:space="preserve">7.2.1. Введение более высоких экономических нормативов.</w:t>
      </w:r>
    </w:p>
    <w:p>
      <w:pPr>
        <w:spacing w:after="120"/>
        <w:jc w:val="both"/>
      </w:pPr>
      <w:r>
        <w:rPr>
          <w:rFonts w:ascii="Arial" w:cs="Arial" w:eastAsia="Arial" w:hAnsi="Arial"/>
          <w:sz w:val="24"/>
          <w:szCs w:val="24"/>
        </w:rPr>
        <w:t xml:space="preserve">Комитет по надзору НБКР может установить для ФКПРКС более высокие экономические нормативы в случаях, когда в деятельности ФКПРКС наметилась тенденция к ухудшению, но при этом соблюдаются экономические нормативы, установленные НБКР.</w:t>
      </w:r>
    </w:p>
    <w:p>
      <w:pPr>
        <w:spacing w:after="120"/>
        <w:jc w:val="both"/>
      </w:pPr>
      <w:r>
        <w:rPr>
          <w:rFonts w:ascii="Arial" w:cs="Arial" w:eastAsia="Arial" w:hAnsi="Arial"/>
          <w:sz w:val="24"/>
          <w:szCs w:val="24"/>
        </w:rPr>
        <w:t xml:space="preserve">7.2.2. Денежный штраф с ФКПРКС.</w:t>
      </w:r>
    </w:p>
    <w:p>
      <w:pPr>
        <w:spacing w:after="120"/>
        <w:jc w:val="both"/>
      </w:pPr>
      <w:r>
        <w:rPr>
          <w:rFonts w:ascii="Arial" w:cs="Arial" w:eastAsia="Arial" w:hAnsi="Arial"/>
          <w:sz w:val="24"/>
          <w:szCs w:val="24"/>
        </w:rPr>
        <w:t xml:space="preserve">НБКР может взыскать денежный штраф с ФКПРКС в размере не более одного процента от оплаченного уставного капитала ФКПРКС за каждое конкретное нарушение в случаях, предусмотренных в статье 47 Закона Кыргызской Республики "</w:t>
      </w:r>
      <w:hyperlink w:history="1" r:id="rId_lyfnirtnuo6jhkhxzj_5">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Штрафные санкции применяются НБКР после направления в ФКПРКС предварительного уведомления.</w:t>
      </w:r>
    </w:p>
    <w:p>
      <w:pPr>
        <w:spacing w:after="120"/>
        <w:jc w:val="both"/>
      </w:pPr>
      <w:r>
        <w:rPr>
          <w:rFonts w:ascii="Arial" w:cs="Arial" w:eastAsia="Arial" w:hAnsi="Arial"/>
          <w:sz w:val="24"/>
          <w:szCs w:val="24"/>
        </w:rPr>
        <w:t xml:space="preserve">Взыскание штрафа с ФКПРКС не производится при отрицательном значении капитала.</w:t>
      </w:r>
    </w:p>
    <w:p>
      <w:pPr>
        <w:spacing w:after="120"/>
        <w:jc w:val="both"/>
      </w:pPr>
      <w:r>
        <w:rPr>
          <w:rFonts w:ascii="Arial" w:cs="Arial" w:eastAsia="Arial" w:hAnsi="Arial"/>
          <w:sz w:val="24"/>
          <w:szCs w:val="24"/>
        </w:rPr>
        <w:t xml:space="preserve">7.2.3. Денежный штраф с отдельных должностных лиц ФКПРКС.</w:t>
      </w:r>
    </w:p>
    <w:p>
      <w:pPr>
        <w:spacing w:after="120"/>
        <w:jc w:val="both"/>
      </w:pPr>
      <w:r>
        <w:rPr>
          <w:rFonts w:ascii="Arial" w:cs="Arial" w:eastAsia="Arial" w:hAnsi="Arial"/>
          <w:sz w:val="24"/>
          <w:szCs w:val="24"/>
        </w:rPr>
        <w:t xml:space="preserve">НБКР может взыскать денежный штраф с отдельных исполнительных должностных лиц банка за несоблюдение банковского законодательства, нормативных положений и предписаний НБКР в размере двадцатикратной минимальной заработной платы, установленной законодательством Кыргызской Республики на момент применения штрафных санкций.</w:t>
      </w:r>
    </w:p>
    <w:p>
      <w:pPr>
        <w:spacing w:after="120"/>
        <w:jc w:val="both"/>
      </w:pPr>
      <w:r>
        <w:rPr>
          <w:rFonts w:ascii="Arial" w:cs="Arial" w:eastAsia="Arial" w:hAnsi="Arial"/>
          <w:sz w:val="24"/>
          <w:szCs w:val="24"/>
        </w:rPr>
        <w:t xml:space="preserve">7.2.4. Введение прямого банковского надзора за деятельностью ФКПРКС.</w:t>
      </w:r>
    </w:p>
    <w:p>
      <w:pPr>
        <w:spacing w:after="120"/>
        <w:jc w:val="both"/>
      </w:pPr>
      <w:r>
        <w:rPr>
          <w:rFonts w:ascii="Arial" w:cs="Arial" w:eastAsia="Arial" w:hAnsi="Arial"/>
          <w:sz w:val="24"/>
          <w:szCs w:val="24"/>
        </w:rPr>
        <w:t xml:space="preserve">Решение о введении прямого банковского надзора за деятельностью ФКПРКС принимается Комитетом по надзору НБКР, в случаях, когда, по мнению НБКР, ФКПРКС действует рискованно, и такая ее деятельность может повлиять на благополучное состояние ФКПРКС, но не имеется достаточных оснований для назначения временной администрации по управлению ФКПРКС или отзыва лицензии на проведение банковских операций.</w:t>
      </w:r>
    </w:p>
    <w:p>
      <w:pPr>
        <w:spacing w:after="120"/>
        <w:jc w:val="both"/>
      </w:pPr>
      <w:r>
        <w:rPr>
          <w:rFonts w:ascii="Arial" w:cs="Arial" w:eastAsia="Arial" w:hAnsi="Arial"/>
          <w:sz w:val="24"/>
          <w:szCs w:val="24"/>
        </w:rPr>
        <w:t xml:space="preserve">7.2.5. Приостановление или ограничение некоторых видов банковских операций.</w:t>
      </w:r>
    </w:p>
    <w:p>
      <w:pPr>
        <w:spacing w:after="120"/>
        <w:jc w:val="both"/>
      </w:pPr>
      <w:r>
        <w:rPr>
          <w:rFonts w:ascii="Arial" w:cs="Arial" w:eastAsia="Arial" w:hAnsi="Arial"/>
          <w:sz w:val="24"/>
          <w:szCs w:val="24"/>
        </w:rPr>
        <w:t xml:space="preserve">Комитет по надзору НБКР вправе принять решение о приостановлении или ограничении некоторых видов банковских операций в случаях, предусмотренных действующим законодательством.</w:t>
      </w:r>
    </w:p>
    <w:p>
      <w:pPr>
        <w:spacing w:after="120"/>
        <w:jc w:val="both"/>
      </w:pPr>
      <w:r>
        <w:rPr>
          <w:rFonts w:ascii="Arial" w:cs="Arial" w:eastAsia="Arial" w:hAnsi="Arial"/>
          <w:sz w:val="24"/>
          <w:szCs w:val="24"/>
        </w:rPr>
        <w:t xml:space="preserve">7.2.6. Требование о смене всех или некоторых должностных лиц ФКПРКС.</w:t>
      </w:r>
    </w:p>
    <w:p>
      <w:pPr>
        <w:spacing w:after="120"/>
        <w:jc w:val="both"/>
      </w:pPr>
      <w:r>
        <w:rPr>
          <w:rFonts w:ascii="Arial" w:cs="Arial" w:eastAsia="Arial" w:hAnsi="Arial"/>
          <w:sz w:val="24"/>
          <w:szCs w:val="24"/>
        </w:rPr>
        <w:t xml:space="preserve">Комитет по надзору НБКР может потребовать от должностных лиц ФКПРКС замены всех или некоторых должностных лиц ФКПРКС в случаях, если они занимались делами, носящими нечестный и незаконный характер, или, если эти должностные лица проявили некомпетентность, не обеспечивали выполнение ФКПРКС экономических нормативов, установленных НБКР, допустили нарушения требования принципа беспристрастности, а также по другим причинам, которые НБКР считает достаточными.</w:t>
      </w:r>
    </w:p>
    <w:p>
      <w:pPr>
        <w:spacing w:after="120"/>
        <w:jc w:val="both"/>
      </w:pPr>
      <w:r>
        <w:rPr>
          <w:rFonts w:ascii="Arial" w:cs="Arial" w:eastAsia="Arial" w:hAnsi="Arial"/>
          <w:sz w:val="24"/>
          <w:szCs w:val="24"/>
        </w:rPr>
        <w:t xml:space="preserve">7.2.7. Требование о проведении мероприятий по финансовому оздоровлению.</w:t>
      </w:r>
    </w:p>
    <w:p>
      <w:pPr>
        <w:spacing w:after="120"/>
        <w:jc w:val="both"/>
      </w:pPr>
      <w:r>
        <w:rPr>
          <w:rFonts w:ascii="Arial" w:cs="Arial" w:eastAsia="Arial" w:hAnsi="Arial"/>
          <w:sz w:val="24"/>
          <w:szCs w:val="24"/>
        </w:rPr>
        <w:t xml:space="preserve">В целях предупреждения банкротства ФКПРКС (если коэффициент адекватности капитала будет составлять 2 и менее процентов), Комитет по надзору НБКР по представлению уполномоченного структурного подразделения НБКР принимает решение о выставлении ФКПРКС обязательного к исполнению требования о проведении мероприятий по финансовому оздоровлению ФКПРКС к определенному сроку.</w:t>
      </w:r>
    </w:p>
    <w:p>
      <w:pPr>
        <w:spacing w:after="120"/>
        <w:jc w:val="both"/>
      </w:pPr>
      <w:r>
        <w:rPr>
          <w:rFonts w:ascii="Arial" w:cs="Arial" w:eastAsia="Arial" w:hAnsi="Arial"/>
          <w:sz w:val="24"/>
          <w:szCs w:val="24"/>
        </w:rPr>
        <w:t xml:space="preserve">Мероприятия по финансовому оздоровлению ФКПРКС могут содержать меры по изменению структуры активов и пассивов ФКПРКС, включающие комплекс мер по изменению структуры и срочности активов и пассивов ФКПРКС, в том числе продажу активов, сокращение расходов ФКПРКС, передачу части активов и пассивов ФКПРКС.</w:t>
      </w:r>
    </w:p>
    <w:p>
      <w:pPr>
        <w:spacing w:after="120"/>
        <w:jc w:val="both"/>
      </w:pPr>
      <w:r>
        <w:rPr>
          <w:rFonts w:ascii="Arial" w:cs="Arial" w:eastAsia="Arial" w:hAnsi="Arial"/>
          <w:sz w:val="24"/>
          <w:szCs w:val="24"/>
        </w:rPr>
        <w:t xml:space="preserve">В случае неисполнения ФКПРКС данного требования, НБКР может принять решение об отзыве лицензии ФКПРКС.</w:t>
      </w:r>
    </w:p>
    <w:p>
      <w:pPr>
        <w:spacing w:after="120"/>
        <w:jc w:val="both"/>
      </w:pPr>
      <w:r>
        <w:rPr>
          <w:rFonts w:ascii="Arial" w:cs="Arial" w:eastAsia="Arial" w:hAnsi="Arial"/>
          <w:sz w:val="24"/>
          <w:szCs w:val="24"/>
        </w:rPr>
        <w:t xml:space="preserve">7.2.8. Требование о проведении внепланового аудита за счет средств проверяемого.</w:t>
      </w:r>
    </w:p>
    <w:p>
      <w:pPr>
        <w:spacing w:after="120"/>
        <w:jc w:val="both"/>
      </w:pPr>
      <w:r>
        <w:rPr>
          <w:rFonts w:ascii="Arial" w:cs="Arial" w:eastAsia="Arial" w:hAnsi="Arial"/>
          <w:sz w:val="24"/>
          <w:szCs w:val="24"/>
        </w:rPr>
        <w:t xml:space="preserve">В случаях, когда уполномоченное структурное подразделение НБКР считает, что в деятельности ФКПРКС существуют недостатки, либо существует необходимость дополнительной проверки, а также в случаях, когда между ФКПРКС и НБКР возникли разногласия по отдельным вопросам, Комитет по надзору НБКР может потребовать от ФКПРКС провести независимыми аудиторами внеплановый внешний аудит деятельности за счет средств ФКПРКС.</w:t>
      </w:r>
    </w:p>
    <w:p>
      <w:pPr>
        <w:spacing w:after="120"/>
        <w:jc w:val="both"/>
      </w:pPr>
      <w:r>
        <w:rPr>
          <w:rFonts w:ascii="Arial" w:cs="Arial" w:eastAsia="Arial" w:hAnsi="Arial"/>
          <w:sz w:val="24"/>
          <w:szCs w:val="24"/>
        </w:rPr>
        <w:t xml:space="preserve">7.2.9. Введение временного руководства по управлению ФКПРКС.</w:t>
      </w:r>
    </w:p>
    <w:p>
      <w:pPr>
        <w:spacing w:after="120"/>
        <w:jc w:val="both"/>
      </w:pPr>
      <w:r>
        <w:rPr>
          <w:rFonts w:ascii="Arial" w:cs="Arial" w:eastAsia="Arial" w:hAnsi="Arial"/>
          <w:sz w:val="24"/>
          <w:szCs w:val="24"/>
        </w:rPr>
        <w:t xml:space="preserve">Решение о введении временного руководства по управлению ФКПРКС принимается Правлением НБКР.</w:t>
      </w:r>
    </w:p>
    <w:p>
      <w:pPr>
        <w:spacing w:after="120"/>
        <w:jc w:val="both"/>
      </w:pPr>
      <w:r>
        <w:rPr>
          <w:rFonts w:ascii="Arial" w:cs="Arial" w:eastAsia="Arial" w:hAnsi="Arial"/>
          <w:sz w:val="24"/>
          <w:szCs w:val="24"/>
        </w:rPr>
        <w:t xml:space="preserve">7.2.10. Временное приостановление действия лицензии.</w:t>
      </w:r>
    </w:p>
    <w:p>
      <w:pPr>
        <w:spacing w:after="120"/>
        <w:jc w:val="both"/>
      </w:pPr>
      <w:r>
        <w:rPr>
          <w:rFonts w:ascii="Arial" w:cs="Arial" w:eastAsia="Arial" w:hAnsi="Arial"/>
          <w:sz w:val="24"/>
          <w:szCs w:val="24"/>
        </w:rPr>
        <w:t xml:space="preserve">Правление НБКР может временно приостановить действие банковской лицензии на совершение банковских операций. Лицензия приостанавливается письменным уведомлением, направляемым ФКПРКС, с указанием причин ее приостановления на срок, определяемый Правлением НБКР для каждого отдельного случая.</w:t>
      </w:r>
    </w:p>
    <w:p>
      <w:pPr>
        <w:spacing w:after="120"/>
        <w:jc w:val="both"/>
      </w:pPr>
      <w:r>
        <w:rPr>
          <w:rFonts w:ascii="Arial" w:cs="Arial" w:eastAsia="Arial" w:hAnsi="Arial"/>
          <w:sz w:val="24"/>
          <w:szCs w:val="24"/>
        </w:rPr>
        <w:t xml:space="preserve">С момента приостановления действия лицензии НБКР может назначить временное руководство по управлению ФКПРКС с целью сохранения активов ФКПРКС до принятия решений, связанных с нормализацией деятельности ФКПРКС.</w:t>
      </w:r>
    </w:p>
    <w:p>
      <w:pPr>
        <w:spacing w:after="120"/>
        <w:jc w:val="both"/>
      </w:pPr>
      <w:r>
        <w:rPr>
          <w:rFonts w:ascii="Arial" w:cs="Arial" w:eastAsia="Arial" w:hAnsi="Arial"/>
          <w:sz w:val="24"/>
          <w:szCs w:val="24"/>
        </w:rPr>
        <w:t xml:space="preserve">7.2.11. Отзыв лицензии.</w:t>
      </w:r>
    </w:p>
    <w:p>
      <w:pPr>
        <w:spacing w:after="120"/>
        <w:jc w:val="both"/>
      </w:pPr>
      <w:r>
        <w:rPr>
          <w:rFonts w:ascii="Arial" w:cs="Arial" w:eastAsia="Arial" w:hAnsi="Arial"/>
          <w:sz w:val="24"/>
          <w:szCs w:val="24"/>
        </w:rPr>
        <w:t xml:space="preserve">Правление НБКР может отозвать лицензию на проведение банковских операций в случаях, установленных законодательством. Решение отозвать лицензию означает решение о прекращении банковской деятельности. Отзыв лицензии является крайней мерой, применяемой в случаях несоблюдения ФКПРКС экономических нормативов и требований НБКР, либо нарушения банковского законодательства и когда продолжение деятельности ФКПРКС влечет за собой реальную угрозу интересам инвесторов и кредиторов ФКПРКС, а другие меры воздействия не привели к улучшению финансового состояния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Процедуры применения предупредительных мер и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 результатам проверки деятельности ФКПРКС на месте руководитель проверки готовит справку о проверке для доклада руководству НБКР и доведения до Наблюдательного совета и Дирекции ФКПРКС информации о выявленных недостатках в деятельности ФКПРКС и рекомендаций относительно корректирующих действий.</w:t>
      </w:r>
    </w:p>
    <w:p>
      <w:pPr>
        <w:spacing w:after="120"/>
        <w:jc w:val="both"/>
      </w:pPr>
      <w:r>
        <w:rPr>
          <w:rFonts w:ascii="Arial" w:cs="Arial" w:eastAsia="Arial" w:hAnsi="Arial"/>
          <w:sz w:val="24"/>
          <w:szCs w:val="24"/>
        </w:rPr>
        <w:t xml:space="preserve">8.2. Начальник уполномоченного структурного подразделения НБКР, основываясь на результатах проверки ФКПРКС, в зависимости от степени и характера выявленных нарушений, в пределах своей компетенции может принять решение о направлении предупреждения ФКПРКС о том, что она занимается деятельностью, угрожающей ее стабильности и надежности, или нарушает определенные законы, нормы и правила. Дирекция ФКПРКС должна ответить на предупреждение в течение трех рабочих дней с момента официального уведомления с указанием принимаемых мер и конкретных сроков устранения нарушений.</w:t>
      </w:r>
    </w:p>
    <w:p>
      <w:pPr>
        <w:spacing w:after="120"/>
        <w:jc w:val="both"/>
      </w:pPr>
      <w:r>
        <w:rPr>
          <w:rFonts w:ascii="Arial" w:cs="Arial" w:eastAsia="Arial" w:hAnsi="Arial"/>
          <w:sz w:val="24"/>
          <w:szCs w:val="24"/>
        </w:rPr>
        <w:t xml:space="preserve">8.3. Начальник уполномоченного структурного подразделения НБКР немедленно доводит до сведения Заместителя Председателя (Члена Правления НБКР), курирующего вопросы надзора и лицензирования информацию о выявленных фактах нарушений в ходе проверки ФКПРКС, если существует серьезная угроза интересам государства, финансовой системе, инвесторов и других кредиторов.</w:t>
      </w:r>
    </w:p>
    <w:p>
      <w:pPr>
        <w:spacing w:after="120"/>
        <w:jc w:val="both"/>
      </w:pPr>
      <w:r>
        <w:rPr>
          <w:rFonts w:ascii="Arial" w:cs="Arial" w:eastAsia="Arial" w:hAnsi="Arial"/>
          <w:sz w:val="24"/>
          <w:szCs w:val="24"/>
        </w:rPr>
        <w:t xml:space="preserve">8.4. Начальник уполномоченного структурного подразделения НБКР в пределах своих полномочий, но не позднее двух рабочих дней со дня выявления нарушения, направляет Дирекции ФКПРКС и Наблюдательному совету ФКПРКС предписание об устранении в определенный срок выявленных нарушений.</w:t>
      </w:r>
    </w:p>
    <w:p>
      <w:pPr>
        <w:spacing w:after="120"/>
        <w:jc w:val="both"/>
      </w:pPr>
      <w:r>
        <w:rPr>
          <w:rFonts w:ascii="Arial" w:cs="Arial" w:eastAsia="Arial" w:hAnsi="Arial"/>
          <w:sz w:val="24"/>
          <w:szCs w:val="24"/>
        </w:rPr>
        <w:t xml:space="preserve">8.5. В случае невыполнения ФКПРКС предупреждений и предписаний НБКР или при возникновении каких-либо разногласий, начальник уполномоченного структурного подразделения НБКР проводит совещание с членами Дирекции ФКПРКС. По результатам совещания составляется протокол с отражением предпринимаемых НБКР мер. Кроме того, может быть подписано Соглашение о мероприятиях по оздоровлению финансового состояния ФКПРКС, в котором отражаются обязательства ФКПРКС по принятию необходимых корректирующих мер для устранения имеющихся нарушений.</w:t>
      </w:r>
    </w:p>
    <w:p>
      <w:pPr>
        <w:spacing w:after="120"/>
        <w:jc w:val="both"/>
      </w:pPr>
      <w:r>
        <w:rPr>
          <w:rFonts w:ascii="Arial" w:cs="Arial" w:eastAsia="Arial" w:hAnsi="Arial"/>
          <w:sz w:val="24"/>
          <w:szCs w:val="24"/>
        </w:rPr>
        <w:t xml:space="preserve">8.6. При получении письменного ходатайства правоохранительных органов, в компетенцию которых входит выявление и предотвращение финансовых махинаций, или на основании собственного решения, начальник уполномоченного структурного подразделения НБКР выносит на рассмотрение Комитета по надзору вопрос о приостановлении любых банковских операций, относящихся к категории подозрительных операций на срок, установленный законодательством Кыргызской Республики.</w:t>
      </w:r>
    </w:p>
    <w:p>
      <w:pPr>
        <w:spacing w:after="120"/>
        <w:jc w:val="both"/>
      </w:pPr>
      <w:r>
        <w:rPr>
          <w:rFonts w:ascii="Arial" w:cs="Arial" w:eastAsia="Arial" w:hAnsi="Arial"/>
          <w:sz w:val="24"/>
          <w:szCs w:val="24"/>
        </w:rPr>
        <w:t xml:space="preserve">8.7. Заместитель Председателя (Член Правления НБКР), курирующий вопросы надзора и лицензирования, в зависимости от степени нарушений, в трехдневный срок после получения информации о допущенном нарушении, принимает решение о вынесении вопроса на рассмотрение Комитета по надзору относительно:</w:t>
      </w:r>
    </w:p>
    <w:p>
      <w:pPr>
        <w:spacing w:after="120"/>
        <w:jc w:val="both"/>
      </w:pPr>
      <w:r>
        <w:rPr>
          <w:rFonts w:ascii="Arial" w:cs="Arial" w:eastAsia="Arial" w:hAnsi="Arial"/>
          <w:sz w:val="24"/>
          <w:szCs w:val="24"/>
        </w:rPr>
        <w:t xml:space="preserve">а) назначения квалифицированного консультанта;</w:t>
      </w:r>
    </w:p>
    <w:p>
      <w:pPr>
        <w:spacing w:after="120"/>
        <w:jc w:val="both"/>
      </w:pPr>
      <w:r>
        <w:rPr>
          <w:rFonts w:ascii="Arial" w:cs="Arial" w:eastAsia="Arial" w:hAnsi="Arial"/>
          <w:sz w:val="24"/>
          <w:szCs w:val="24"/>
        </w:rPr>
        <w:t xml:space="preserve">б) введения более высоких экономических нормативов;</w:t>
      </w:r>
    </w:p>
    <w:p>
      <w:pPr>
        <w:spacing w:after="120"/>
        <w:jc w:val="both"/>
      </w:pPr>
      <w:r>
        <w:rPr>
          <w:rFonts w:ascii="Arial" w:cs="Arial" w:eastAsia="Arial" w:hAnsi="Arial"/>
          <w:sz w:val="24"/>
          <w:szCs w:val="24"/>
        </w:rPr>
        <w:t xml:space="preserve">в) введения прямого банковского надзора;</w:t>
      </w:r>
    </w:p>
    <w:p>
      <w:pPr>
        <w:spacing w:after="120"/>
        <w:jc w:val="both"/>
      </w:pPr>
      <w:r>
        <w:rPr>
          <w:rFonts w:ascii="Arial" w:cs="Arial" w:eastAsia="Arial" w:hAnsi="Arial"/>
          <w:sz w:val="24"/>
          <w:szCs w:val="24"/>
        </w:rPr>
        <w:t xml:space="preserve">г) наложения денежного штрафа на ФКПРКС;</w:t>
      </w:r>
    </w:p>
    <w:p>
      <w:pPr>
        <w:spacing w:after="120"/>
        <w:jc w:val="both"/>
      </w:pPr>
      <w:r>
        <w:rPr>
          <w:rFonts w:ascii="Arial" w:cs="Arial" w:eastAsia="Arial" w:hAnsi="Arial"/>
          <w:sz w:val="24"/>
          <w:szCs w:val="24"/>
        </w:rPr>
        <w:t xml:space="preserve">д) наложения денежного штрафа на отдельных должностных лиц ФКПРКС;</w:t>
      </w:r>
    </w:p>
    <w:p>
      <w:pPr>
        <w:spacing w:after="120"/>
        <w:jc w:val="both"/>
      </w:pPr>
      <w:r>
        <w:rPr>
          <w:rFonts w:ascii="Arial" w:cs="Arial" w:eastAsia="Arial" w:hAnsi="Arial"/>
          <w:sz w:val="24"/>
          <w:szCs w:val="24"/>
        </w:rPr>
        <w:t xml:space="preserve">е) приостановления или ограничения некоторых видов банковских операций;</w:t>
      </w:r>
    </w:p>
    <w:p>
      <w:pPr>
        <w:spacing w:after="120"/>
        <w:jc w:val="both"/>
      </w:pPr>
      <w:r>
        <w:rPr>
          <w:rFonts w:ascii="Arial" w:cs="Arial" w:eastAsia="Arial" w:hAnsi="Arial"/>
          <w:sz w:val="24"/>
          <w:szCs w:val="24"/>
        </w:rPr>
        <w:t xml:space="preserve">ж) предъявления требования о замене/прекращении полномочий должностных лиц ФКПРКС;</w:t>
      </w:r>
    </w:p>
    <w:p>
      <w:pPr>
        <w:spacing w:after="120"/>
        <w:jc w:val="both"/>
      </w:pPr>
      <w:r>
        <w:rPr>
          <w:rFonts w:ascii="Arial" w:cs="Arial" w:eastAsia="Arial" w:hAnsi="Arial"/>
          <w:sz w:val="24"/>
          <w:szCs w:val="24"/>
        </w:rPr>
        <w:t xml:space="preserve">з) предъявления требования о проведении внепланового внешнего аудита за счет средств проверяемого;</w:t>
      </w:r>
    </w:p>
    <w:p>
      <w:pPr>
        <w:spacing w:after="120"/>
        <w:jc w:val="both"/>
      </w:pPr>
      <w:r>
        <w:rPr>
          <w:rFonts w:ascii="Arial" w:cs="Arial" w:eastAsia="Arial" w:hAnsi="Arial"/>
          <w:sz w:val="24"/>
          <w:szCs w:val="24"/>
        </w:rPr>
        <w:t xml:space="preserve">и) установления лимитов по категориям кредитов или вложений;</w:t>
      </w:r>
    </w:p>
    <w:p>
      <w:pPr>
        <w:spacing w:after="120"/>
        <w:jc w:val="both"/>
      </w:pPr>
      <w:r>
        <w:rPr>
          <w:rFonts w:ascii="Arial" w:cs="Arial" w:eastAsia="Arial" w:hAnsi="Arial"/>
          <w:sz w:val="24"/>
          <w:szCs w:val="24"/>
        </w:rPr>
        <w:t xml:space="preserve">к) предъявления требования дополнительного залогового обеспечения;</w:t>
      </w:r>
    </w:p>
    <w:p>
      <w:pPr>
        <w:spacing w:after="120"/>
        <w:jc w:val="both"/>
      </w:pPr>
      <w:r>
        <w:rPr>
          <w:rFonts w:ascii="Arial" w:cs="Arial" w:eastAsia="Arial" w:hAnsi="Arial"/>
          <w:sz w:val="24"/>
          <w:szCs w:val="24"/>
        </w:rPr>
        <w:t xml:space="preserve">л) предъявления требования осуществить возмещение, обеспечить выплату на гарантированных ФКПРКС условиях, если ФКПРКС или сторона, связанная с ним, несправедливо обогатились посредством нарушений банковского законодательства, включая нормативные акты НБКР, или в результате нарушения его предписаний;</w:t>
      </w:r>
    </w:p>
    <w:p>
      <w:pPr>
        <w:spacing w:after="120"/>
        <w:jc w:val="both"/>
      </w:pPr>
      <w:r>
        <w:rPr>
          <w:rFonts w:ascii="Arial" w:cs="Arial" w:eastAsia="Arial" w:hAnsi="Arial"/>
          <w:sz w:val="24"/>
          <w:szCs w:val="24"/>
        </w:rPr>
        <w:t xml:space="preserve">м) предъявления требования продать некоторые активы, аннулировать любой контракт или договор, заключенный ФКПРКС;</w:t>
      </w:r>
    </w:p>
    <w:p>
      <w:pPr>
        <w:spacing w:after="120"/>
        <w:jc w:val="both"/>
      </w:pPr>
      <w:r>
        <w:rPr>
          <w:rFonts w:ascii="Arial" w:cs="Arial" w:eastAsia="Arial" w:hAnsi="Arial"/>
          <w:sz w:val="24"/>
          <w:szCs w:val="24"/>
        </w:rPr>
        <w:t xml:space="preserve">н) информирования общественности о фактах нарушения ФКПРКС требований законодательства;</w:t>
      </w:r>
    </w:p>
    <w:p>
      <w:pPr>
        <w:spacing w:after="120"/>
        <w:jc w:val="both"/>
      </w:pPr>
      <w:r>
        <w:rPr>
          <w:rFonts w:ascii="Arial" w:cs="Arial" w:eastAsia="Arial" w:hAnsi="Arial"/>
          <w:sz w:val="24"/>
          <w:szCs w:val="24"/>
        </w:rPr>
        <w:t xml:space="preserve">о) определения необходимости заключения Соглашения о проведении мероприятий по оздоровлению состояния ФКПРКС в соответствии с законодательством Кыргызской Республики;</w:t>
      </w:r>
    </w:p>
    <w:p>
      <w:pPr>
        <w:spacing w:after="120"/>
        <w:jc w:val="both"/>
      </w:pPr>
      <w:r>
        <w:rPr>
          <w:rFonts w:ascii="Arial" w:cs="Arial" w:eastAsia="Arial" w:hAnsi="Arial"/>
          <w:sz w:val="24"/>
          <w:szCs w:val="24"/>
        </w:rPr>
        <w:t xml:space="preserve">п) передачи соответствующих материалов в правоохранительные органы.</w:t>
      </w:r>
    </w:p>
    <w:p>
      <w:pPr>
        <w:spacing w:after="120"/>
        <w:jc w:val="both"/>
      </w:pPr>
      <w:r>
        <w:rPr>
          <w:rFonts w:ascii="Arial" w:cs="Arial" w:eastAsia="Arial" w:hAnsi="Arial"/>
          <w:sz w:val="24"/>
          <w:szCs w:val="24"/>
        </w:rPr>
        <w:t xml:space="preserve">8.8. Подготовка материалов, рассмотрение и принятие их Комитетом по надзору производится в соответствии с Положением об его деятельности.</w:t>
      </w:r>
    </w:p>
    <w:p>
      <w:pPr>
        <w:spacing w:after="120"/>
        <w:jc w:val="both"/>
      </w:pPr>
      <w:r>
        <w:rPr>
          <w:rFonts w:ascii="Arial" w:cs="Arial" w:eastAsia="Arial" w:hAnsi="Arial"/>
          <w:sz w:val="24"/>
          <w:szCs w:val="24"/>
        </w:rPr>
        <w:t xml:space="preserve">8.9. Председатель Комитета, в зависимости от степени нарушений, принимает решение о подготовке материалов на рассмотрение Председателя НБКР.</w:t>
      </w:r>
    </w:p>
    <w:p>
      <w:pPr>
        <w:spacing w:after="120"/>
        <w:jc w:val="both"/>
      </w:pPr>
      <w:r>
        <w:rPr>
          <w:rFonts w:ascii="Arial" w:cs="Arial" w:eastAsia="Arial" w:hAnsi="Arial"/>
          <w:sz w:val="24"/>
          <w:szCs w:val="24"/>
        </w:rPr>
        <w:t xml:space="preserve">8.10. Председатель НБКР, в случае несогласия с решением Комитета, может приостановить его действие и принять решение о рассмотрении данного вопроса на заседании Правления НБКР.</w:t>
      </w:r>
    </w:p>
    <w:p>
      <w:pPr>
        <w:spacing w:after="120"/>
        <w:jc w:val="both"/>
      </w:pPr>
      <w:r>
        <w:rPr>
          <w:rFonts w:ascii="Arial" w:cs="Arial" w:eastAsia="Arial" w:hAnsi="Arial"/>
          <w:sz w:val="24"/>
          <w:szCs w:val="24"/>
        </w:rPr>
        <w:t xml:space="preserve">8.11. Подготовка материалов на рассмотрение Правления НБКР производится в соответствии с его регламентом.</w:t>
      </w:r>
    </w:p>
    <w:p>
      <w:pPr>
        <w:spacing w:after="120"/>
        <w:jc w:val="both"/>
      </w:pPr>
      <w:r>
        <w:rPr>
          <w:rFonts w:ascii="Arial" w:cs="Arial" w:eastAsia="Arial" w:hAnsi="Arial"/>
          <w:sz w:val="24"/>
          <w:szCs w:val="24"/>
        </w:rPr>
        <w:t xml:space="preserve">8.12. На заседаниях Правления НБКР рассматриваются и утверждаются относящиеся к его исключительным полномочиям следующие санкции:</w:t>
      </w:r>
    </w:p>
    <w:p>
      <w:pPr>
        <w:spacing w:after="120"/>
        <w:jc w:val="both"/>
      </w:pPr>
      <w:r>
        <w:rPr>
          <w:rFonts w:ascii="Arial" w:cs="Arial" w:eastAsia="Arial" w:hAnsi="Arial"/>
          <w:sz w:val="24"/>
          <w:szCs w:val="24"/>
        </w:rPr>
        <w:t xml:space="preserve">- принятие решения о введении временного руководства по управлению ФКПРКС;</w:t>
      </w:r>
    </w:p>
    <w:p>
      <w:pPr>
        <w:spacing w:after="120"/>
        <w:jc w:val="both"/>
      </w:pPr>
      <w:r>
        <w:rPr>
          <w:rFonts w:ascii="Arial" w:cs="Arial" w:eastAsia="Arial" w:hAnsi="Arial"/>
          <w:sz w:val="24"/>
          <w:szCs w:val="24"/>
        </w:rPr>
        <w:t xml:space="preserve">- временное приостановление действия лицензии ФКПРКС на совершение банковских операций;</w:t>
      </w:r>
    </w:p>
    <w:p>
      <w:pPr>
        <w:spacing w:after="120"/>
        <w:jc w:val="both"/>
      </w:pPr>
      <w:r>
        <w:rPr>
          <w:rFonts w:ascii="Arial" w:cs="Arial" w:eastAsia="Arial" w:hAnsi="Arial"/>
          <w:sz w:val="24"/>
          <w:szCs w:val="24"/>
        </w:rPr>
        <w:t xml:space="preserve">- отзыв лицензии ФКПРКС на совершение банковских операций.</w:t>
      </w:r>
    </w:p>
    <w:p>
      <w:pPr>
        <w:spacing w:after="120"/>
        <w:jc w:val="both"/>
      </w:pPr>
      <w:r>
        <w:rPr>
          <w:rFonts w:ascii="Arial" w:cs="Arial" w:eastAsia="Arial" w:hAnsi="Arial"/>
          <w:sz w:val="24"/>
          <w:szCs w:val="24"/>
        </w:rPr>
        <w:t xml:space="preserve">8.13. Уполномоченное структурное подразделение НБКР информирует ФКПРКС о применяемых к нему предупредительных мерах и санкциях в течение двух рабочих дней после принятия соответствующего решения.</w:t>
      </w:r>
    </w:p>
    <w:p>
      <w:pPr>
        <w:spacing w:after="120"/>
        <w:jc w:val="both"/>
      </w:pPr>
      <w:r>
        <w:rPr>
          <w:rFonts w:ascii="Arial" w:cs="Arial" w:eastAsia="Arial" w:hAnsi="Arial"/>
          <w:sz w:val="24"/>
          <w:szCs w:val="24"/>
        </w:rPr>
        <w:t xml:space="preserve">Предупредительные меры и санкции, применяемые НБКР, оформляются на бланках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Отрасль (подотрасль) экономики определяется в зависимости от вида (подвида) экономической деятельности заемщика, приводящей к получению однородного набора продукции (товара или услуг) и в соответствии с Государственным классификатором Кыргызской Республики "Виды экономической деятельности".</w:t>
      </w:r>
    </w:p>
    <w:p>
      <w:pPr>
        <w:spacing w:after="120"/>
        <w:jc w:val="both"/>
      </w:pPr>
      <w:r>
        <w:rPr>
          <w:rFonts w:ascii="Arial" w:cs="Arial" w:eastAsia="Arial" w:hAnsi="Arial"/>
          <w:sz w:val="24"/>
          <w:szCs w:val="24"/>
        </w:rPr>
        <w:t xml:space="preserve">(2) Под "проблемными" понимаются кредиты, по которым заемщик не выполняет условия договора с банком, либо в силу каких-либо обстоятельств (например, внешних или финансовых) ставится под угрозу выполнение обязательств перед банком и погашение кредита.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center"/>
      </w:pPr>
      <w:r>
        <w:rPr>
          <w:rFonts w:ascii="Arial" w:cs="Arial" w:eastAsia="Arial" w:hAnsi="Arial"/>
          <w:sz w:val="24"/>
          <w:szCs w:val="24"/>
        </w:rPr>
        <w:t xml:space="preserve">СВЕДЕНИЯ</w:t>
      </w:r>
    </w:p>
    <w:p>
      <w:pPr>
        <w:spacing w:after="120"/>
        <w:jc w:val="center"/>
      </w:pPr>
      <w:r>
        <w:rPr>
          <w:rFonts w:ascii="Arial" w:cs="Arial" w:eastAsia="Arial" w:hAnsi="Arial"/>
          <w:sz w:val="24"/>
          <w:szCs w:val="24"/>
        </w:rPr>
        <w:t xml:space="preserve">о соблюдении экономических нормативов ФКПРКС</w:t>
      </w:r>
    </w:p>
    <w:p>
      <w:pPr>
        <w:spacing w:after="120"/>
        <w:jc w:val="center"/>
      </w:pPr>
      <w:r>
        <w:rPr>
          <w:rFonts w:ascii="Arial" w:cs="Arial" w:eastAsia="Arial" w:hAnsi="Arial"/>
          <w:sz w:val="24"/>
          <w:szCs w:val="24"/>
        </w:rPr>
        <w:t xml:space="preserve">по состоянию на "___" ______________ 20__ г.</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нормативов</w:t>
      </w:r>
      <w:r>
        <w:rPr>
          <w:rFonts w:ascii="Arial" w:cs="Arial" w:eastAsia="Arial" w:hAnsi="Arial"/>
          <w:sz w:val="24"/>
          <w:szCs w:val="24"/>
        </w:rPr>
        <w:t xml:space="preserve">	</w:t>
      </w:r>
      <w:r>
        <w:rPr>
          <w:rFonts w:ascii="Arial" w:cs="Arial" w:eastAsia="Arial" w:hAnsi="Arial"/>
          <w:sz w:val="24"/>
          <w:szCs w:val="24"/>
        </w:rPr>
        <w:t xml:space="preserve">Отклонение от установленного норматива</w:t>
      </w:r>
    </w:p>
    <w:p>
      <w:pPr>
        <w:tabs>
          <w:tab w:val="right" w:pos="10178"/>
        </w:tabs>
        <w:spacing w:after="120"/>
      </w:pPr>
      <w:r>
        <w:rPr>
          <w:rFonts w:ascii="Arial" w:cs="Arial" w:eastAsia="Arial" w:hAnsi="Arial"/>
          <w:sz w:val="24"/>
          <w:szCs w:val="24"/>
        </w:rPr>
        <w:t xml:space="preserve">Максимальный размер риска на одного заемщика</w:t>
      </w:r>
      <w:r>
        <w:rPr>
          <w:rFonts w:ascii="Arial" w:cs="Arial" w:eastAsia="Arial" w:hAnsi="Arial"/>
          <w:sz w:val="24"/>
          <w:szCs w:val="24"/>
        </w:rPr>
        <w:t xml:space="preserve">	</w:t>
      </w:r>
      <w:r>
        <w:rPr>
          <w:rFonts w:ascii="Arial" w:cs="Arial" w:eastAsia="Arial" w:hAnsi="Arial"/>
          <w:sz w:val="24"/>
          <w:szCs w:val="24"/>
        </w:rPr>
        <w:t xml:space="preserve">не более 20%</w:t>
      </w:r>
    </w:p>
    <w:p>
      <w:pPr>
        <w:tabs>
          <w:tab w:val="right" w:pos="10178"/>
        </w:tabs>
        <w:spacing w:after="120"/>
      </w:pPr>
      <w:r>
        <w:rPr>
          <w:rFonts w:ascii="Arial" w:cs="Arial" w:eastAsia="Arial" w:hAnsi="Arial"/>
          <w:sz w:val="24"/>
          <w:szCs w:val="24"/>
        </w:rPr>
        <w:t xml:space="preserve">Норматив адекватности капитала</w:t>
      </w:r>
      <w:r>
        <w:rPr>
          <w:rFonts w:ascii="Arial" w:cs="Arial" w:eastAsia="Arial" w:hAnsi="Arial"/>
          <w:sz w:val="24"/>
          <w:szCs w:val="24"/>
        </w:rPr>
        <w:t xml:space="preserve">	</w:t>
      </w:r>
      <w:r>
        <w:rPr>
          <w:rFonts w:ascii="Arial" w:cs="Arial" w:eastAsia="Arial" w:hAnsi="Arial"/>
          <w:sz w:val="24"/>
          <w:szCs w:val="24"/>
        </w:rPr>
        <w:t xml:space="preserve">не менее 8% не менее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СЗ - Размер совокупной задолженности одного заемщика;</w:t>
      </w:r>
    </w:p>
    <w:p>
      <w:pPr>
        <w:spacing w:after="120"/>
        <w:jc w:val="both"/>
      </w:pPr>
      <w:r>
        <w:rPr>
          <w:rFonts w:ascii="Arial" w:cs="Arial" w:eastAsia="Arial" w:hAnsi="Arial"/>
          <w:sz w:val="24"/>
          <w:szCs w:val="24"/>
        </w:rPr>
        <w:t xml:space="preserve">ЧСК - Чистый суммарный капитал;</w:t>
      </w:r>
    </w:p>
    <w:p>
      <w:pPr>
        <w:spacing w:after="120"/>
        <w:jc w:val="both"/>
      </w:pPr>
      <w:r>
        <w:rPr>
          <w:rFonts w:ascii="Arial" w:cs="Arial" w:eastAsia="Arial" w:hAnsi="Arial"/>
          <w:sz w:val="24"/>
          <w:szCs w:val="24"/>
        </w:rPr>
        <w:t xml:space="preserve">ЧКПУ - Чистый капитал первого уровня;</w:t>
      </w:r>
    </w:p>
    <w:p>
      <w:pPr>
        <w:spacing w:after="120"/>
        <w:jc w:val="both"/>
      </w:pPr>
      <w:r>
        <w:rPr>
          <w:rFonts w:ascii="Arial" w:cs="Arial" w:eastAsia="Arial" w:hAnsi="Arial"/>
          <w:sz w:val="24"/>
          <w:szCs w:val="24"/>
        </w:rPr>
        <w:t xml:space="preserve">ЧРА - Чистые рисковые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center"/>
      </w:pPr>
      <w:r>
        <w:rPr>
          <w:rFonts w:ascii="Arial" w:cs="Arial" w:eastAsia="Arial" w:hAnsi="Arial"/>
          <w:sz w:val="24"/>
          <w:szCs w:val="24"/>
        </w:rPr>
        <w:t xml:space="preserve">СВЕДЕНИЯ</w:t>
      </w:r>
    </w:p>
    <w:p>
      <w:pPr>
        <w:spacing w:after="120"/>
        <w:jc w:val="center"/>
      </w:pPr>
      <w:r>
        <w:rPr>
          <w:rFonts w:ascii="Arial" w:cs="Arial" w:eastAsia="Arial" w:hAnsi="Arial"/>
          <w:sz w:val="24"/>
          <w:szCs w:val="24"/>
        </w:rPr>
        <w:t xml:space="preserve">о проблемных кредитах и лизингах ФКПРКС</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КС(*)</w:t>
      </w:r>
      <w:r>
        <w:rPr>
          <w:rFonts w:ascii="Arial" w:cs="Arial" w:eastAsia="Arial" w:hAnsi="Arial"/>
          <w:sz w:val="24"/>
          <w:szCs w:val="24"/>
        </w:rPr>
        <w:t xml:space="preserve">	</w:t>
      </w:r>
      <w:r>
        <w:rPr>
          <w:rFonts w:ascii="Arial" w:cs="Arial" w:eastAsia="Arial" w:hAnsi="Arial"/>
          <w:sz w:val="24"/>
          <w:szCs w:val="24"/>
        </w:rPr>
        <w:t xml:space="preserve">Сумма погашения по нарастающей с начала года на отчетную дату</w:t>
      </w:r>
    </w:p>
    <w:p>
      <w:pPr>
        <w:tabs>
          <w:tab w:val="right" w:pos="10178"/>
        </w:tabs>
        <w:spacing w:after="120"/>
      </w:pPr>
      <w:r>
        <w:rPr>
          <w:rFonts w:ascii="Arial" w:cs="Arial" w:eastAsia="Arial" w:hAnsi="Arial"/>
          <w:sz w:val="24"/>
          <w:szCs w:val="24"/>
        </w:rPr>
        <w:t xml:space="preserve">основная сумма кредита</w:t>
      </w:r>
      <w:r>
        <w:rPr>
          <w:rFonts w:ascii="Arial" w:cs="Arial" w:eastAsia="Arial" w:hAnsi="Arial"/>
          <w:sz w:val="24"/>
          <w:szCs w:val="24"/>
        </w:rPr>
        <w:t xml:space="preserve">	</w:t>
      </w:r>
      <w:r>
        <w:rPr>
          <w:rFonts w:ascii="Arial" w:cs="Arial" w:eastAsia="Arial" w:hAnsi="Arial"/>
          <w:sz w:val="24"/>
          <w:szCs w:val="24"/>
        </w:rPr>
        <w:t xml:space="preserve">проценты</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принятого залогового обеспечения</w:t>
      </w:r>
      <w:r>
        <w:rPr>
          <w:rFonts w:ascii="Arial" w:cs="Arial" w:eastAsia="Arial" w:hAnsi="Arial"/>
          <w:sz w:val="24"/>
          <w:szCs w:val="24"/>
        </w:rPr>
        <w:t xml:space="preserve">	</w:t>
      </w:r>
      <w:r>
        <w:rPr>
          <w:rFonts w:ascii="Arial" w:cs="Arial" w:eastAsia="Arial" w:hAnsi="Arial"/>
          <w:sz w:val="24"/>
          <w:szCs w:val="24"/>
        </w:rPr>
        <w:t xml:space="preserve"> Текущий статус исполнения мероприятий (за отчетный период) по возврату кредита</w:t>
      </w:r>
    </w:p>
    <w:p>
      <w:pPr>
        <w:tabs>
          <w:tab w:val="right" w:pos="10178"/>
        </w:tabs>
        <w:spacing w:after="120"/>
      </w:pPr>
      <w:r>
        <w:rPr>
          <w:rFonts w:ascii="Arial" w:cs="Arial" w:eastAsia="Arial" w:hAnsi="Arial"/>
          <w:sz w:val="24"/>
          <w:szCs w:val="24"/>
        </w:rPr>
        <w:t xml:space="preserve">основная сумма кредита</w:t>
      </w:r>
      <w:r>
        <w:rPr>
          <w:rFonts w:ascii="Arial" w:cs="Arial" w:eastAsia="Arial" w:hAnsi="Arial"/>
          <w:sz w:val="24"/>
          <w:szCs w:val="24"/>
        </w:rPr>
        <w:t xml:space="preserve">	</w:t>
      </w:r>
      <w:r>
        <w:rPr>
          <w:rFonts w:ascii="Arial" w:cs="Arial" w:eastAsia="Arial" w:hAnsi="Arial"/>
          <w:sz w:val="24"/>
          <w:szCs w:val="24"/>
        </w:rPr>
        <w:t xml:space="preserve">проценты</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информация указывается в разрезе каждого кредитного союза с группировкой по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center"/>
      </w:pPr>
      <w:r>
        <w:rPr>
          <w:rFonts w:ascii="Arial" w:cs="Arial" w:eastAsia="Arial" w:hAnsi="Arial"/>
          <w:sz w:val="24"/>
          <w:szCs w:val="24"/>
        </w:rPr>
        <w:t xml:space="preserve">СВЕДЕНИЯ</w:t>
      </w:r>
    </w:p>
    <w:p>
      <w:pPr>
        <w:spacing w:after="120"/>
        <w:jc w:val="center"/>
      </w:pPr>
      <w:r>
        <w:rPr>
          <w:rFonts w:ascii="Arial" w:cs="Arial" w:eastAsia="Arial" w:hAnsi="Arial"/>
          <w:sz w:val="24"/>
          <w:szCs w:val="24"/>
        </w:rPr>
        <w:t xml:space="preserve">о кредитах и лизингах ФКПРКС</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Первоначальная сумма кредита, одобренного КК на действующие кредиты</w:t>
      </w:r>
    </w:p>
    <w:p>
      <w:pPr>
        <w:tabs>
          <w:tab w:val="right" w:pos="10178"/>
        </w:tabs>
        <w:spacing w:after="120"/>
      </w:pPr>
      <w:r>
        <w:rPr>
          <w:rFonts w:ascii="Arial" w:cs="Arial" w:eastAsia="Arial" w:hAnsi="Arial"/>
          <w:sz w:val="24"/>
          <w:szCs w:val="24"/>
        </w:rPr>
        <w:t xml:space="preserve">Кол-во</w:t>
      </w:r>
      <w:r>
        <w:rPr>
          <w:rFonts w:ascii="Arial" w:cs="Arial" w:eastAsia="Arial" w:hAnsi="Arial"/>
          <w:sz w:val="24"/>
          <w:szCs w:val="24"/>
        </w:rPr>
        <w:t xml:space="preserve">	</w:t>
      </w:r>
      <w:r>
        <w:rPr>
          <w:rFonts w:ascii="Arial" w:cs="Arial" w:eastAsia="Arial" w:hAnsi="Arial"/>
          <w:sz w:val="24"/>
          <w:szCs w:val="24"/>
        </w:rPr>
        <w:t xml:space="preserve">Сумма</w:t>
      </w:r>
    </w:p>
    <w:p>
      <w:pPr>
        <w:spacing w:after="120"/>
        <w:jc w:val="center"/>
      </w:pPr>
      <w:r>
        <w:rPr>
          <w:rFonts w:ascii="Arial" w:cs="Arial" w:eastAsia="Arial" w:hAnsi="Arial"/>
          <w:sz w:val="24"/>
          <w:szCs w:val="24"/>
        </w:rPr>
        <w:t xml:space="preserve">1 Кредиты сотрудникам ФКПРКС</w:t>
      </w:r>
    </w:p>
    <w:p>
      <w:pPr>
        <w:spacing w:after="120"/>
        <w:jc w:val="center"/>
      </w:pPr>
      <w:r>
        <w:rPr>
          <w:rFonts w:ascii="Arial" w:cs="Arial" w:eastAsia="Arial" w:hAnsi="Arial"/>
          <w:sz w:val="24"/>
          <w:szCs w:val="24"/>
        </w:rPr>
        <w:t xml:space="preserve">2 Кредиты и лизинги KC(*)</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ставка</w:t>
      </w:r>
      <w:r>
        <w:rPr>
          <w:rFonts w:ascii="Arial" w:cs="Arial" w:eastAsia="Arial" w:hAnsi="Arial"/>
          <w:sz w:val="24"/>
          <w:szCs w:val="24"/>
        </w:rPr>
        <w:t xml:space="preserve">	</w:t>
      </w:r>
      <w:r>
        <w:rPr>
          <w:rFonts w:ascii="Arial" w:cs="Arial" w:eastAsia="Arial" w:hAnsi="Arial"/>
          <w:sz w:val="24"/>
          <w:szCs w:val="24"/>
        </w:rPr>
        <w:t xml:space="preserve">Просрочка в днях</w:t>
      </w:r>
    </w:p>
    <w:p>
      <w:pPr>
        <w:tabs>
          <w:tab w:val="right" w:pos="10178"/>
        </w:tabs>
        <w:spacing w:after="120"/>
      </w:pPr>
      <w:r>
        <w:rPr>
          <w:rFonts w:ascii="Arial" w:cs="Arial" w:eastAsia="Arial" w:hAnsi="Arial"/>
          <w:sz w:val="24"/>
          <w:szCs w:val="24"/>
        </w:rPr>
        <w:t xml:space="preserve">по осн. Сумме</w:t>
      </w:r>
      <w:r>
        <w:rPr>
          <w:rFonts w:ascii="Arial" w:cs="Arial" w:eastAsia="Arial" w:hAnsi="Arial"/>
          <w:sz w:val="24"/>
          <w:szCs w:val="24"/>
        </w:rPr>
        <w:t xml:space="preserve">	</w:t>
      </w:r>
      <w:r>
        <w:rPr>
          <w:rFonts w:ascii="Arial" w:cs="Arial" w:eastAsia="Arial" w:hAnsi="Arial"/>
          <w:sz w:val="24"/>
          <w:szCs w:val="24"/>
        </w:rPr>
        <w:t xml:space="preserve">по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Кол-во реструктуризаций</w:t>
      </w:r>
      <w:r>
        <w:rPr>
          <w:rFonts w:ascii="Arial" w:cs="Arial" w:eastAsia="Arial" w:hAnsi="Arial"/>
          <w:sz w:val="24"/>
          <w:szCs w:val="24"/>
        </w:rPr>
        <w:t xml:space="preserve">	</w:t>
      </w:r>
      <w:r>
        <w:rPr>
          <w:rFonts w:ascii="Arial" w:cs="Arial" w:eastAsia="Arial" w:hAnsi="Arial"/>
          <w:sz w:val="24"/>
          <w:szCs w:val="24"/>
        </w:rPr>
        <w:t xml:space="preserve">Проводимые мероприятия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информация указывается в разрезе каждого кредитного союза с группировкой по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center"/>
      </w:pPr>
      <w:r>
        <w:rPr>
          <w:rFonts w:ascii="Arial" w:cs="Arial" w:eastAsia="Arial" w:hAnsi="Arial"/>
          <w:sz w:val="24"/>
          <w:szCs w:val="24"/>
        </w:rPr>
        <w:t xml:space="preserve">ПРИМЕРНЫЙ ОБРАЗЕЦ ПИСЬМА-ПРЕДУПРЕЖДЕНИЯ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Уважаемый(-ая) __________________________________________________!</w:t>
      </w:r>
    </w:p>
    <w:p>
      <w:pPr>
        <w:spacing w:after="120"/>
        <w:jc w:val="both"/>
      </w:pPr>
      <w:r>
        <w:rPr>
          <w:rFonts w:ascii="Arial" w:cs="Arial" w:eastAsia="Arial" w:hAnsi="Arial"/>
          <w:sz w:val="24"/>
          <w:szCs w:val="24"/>
        </w:rPr>
        <w:t xml:space="preserve">(Генеральный директор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структурного подразделения НБКР)</w:t>
      </w:r>
    </w:p>
    <w:p>
      <w:pPr>
        <w:spacing w:after="120"/>
        <w:jc w:val="both"/>
      </w:pPr>
      <w:r>
        <w:rPr>
          <w:rFonts w:ascii="Arial" w:cs="Arial" w:eastAsia="Arial" w:hAnsi="Arial"/>
          <w:sz w:val="24"/>
          <w:szCs w:val="24"/>
        </w:rPr>
        <w:t xml:space="preserve">сообщает Вам, что в ходе проверки деятельности ФКПРКС (указать тип проверки) сотрудниками Национального банка Кыргызской Республики было выявлено нарушение (указать нарушение).</w:t>
      </w:r>
    </w:p>
    <w:p>
      <w:pPr>
        <w:spacing w:after="120"/>
        <w:jc w:val="both"/>
      </w:pPr>
      <w:r>
        <w:rPr>
          <w:rFonts w:ascii="Arial" w:cs="Arial" w:eastAsia="Arial" w:hAnsi="Arial"/>
          <w:sz w:val="24"/>
          <w:szCs w:val="24"/>
        </w:rPr>
        <w:t xml:space="preserve">Считаем, что данное нарушение может привести в дальнейшем к нежелательным последствиям и ухудшить состояние ФКПРКС. В связи с этим просим Вас принять все необходимые меры для устранения нарушения и в срок до (указать дату) сообщить в уполномоченное структурное подразделение НБКР когда и каким образом нарушение будет устранено.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ПРИМЕРНЫЙ ОБРАЗЕЦ ПИСЬМА-ПРЕДПИСАНИЯ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Уважаемый(-ая) __________________________________________________!</w:t>
      </w:r>
    </w:p>
    <w:p>
      <w:pPr>
        <w:spacing w:after="120"/>
        <w:jc w:val="both"/>
      </w:pPr>
      <w:r>
        <w:rPr>
          <w:rFonts w:ascii="Arial" w:cs="Arial" w:eastAsia="Arial" w:hAnsi="Arial"/>
          <w:sz w:val="24"/>
          <w:szCs w:val="24"/>
        </w:rPr>
        <w:t xml:space="preserve">(Генеральный директор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структурного подразделения НБКР)</w:t>
      </w:r>
    </w:p>
    <w:p>
      <w:pPr>
        <w:spacing w:after="120"/>
        <w:jc w:val="both"/>
      </w:pPr>
      <w:r>
        <w:rPr>
          <w:rFonts w:ascii="Arial" w:cs="Arial" w:eastAsia="Arial" w:hAnsi="Arial"/>
          <w:sz w:val="24"/>
          <w:szCs w:val="24"/>
        </w:rPr>
        <w:t xml:space="preserve">сообщает, что ФКПРКС допустила нарушение (тип нарушения), выявленное в ходе (указать тип проверки).</w:t>
      </w:r>
    </w:p>
    <w:p>
      <w:pPr>
        <w:spacing w:after="120"/>
        <w:jc w:val="both"/>
      </w:pPr>
      <w:r>
        <w:rPr>
          <w:rFonts w:ascii="Arial" w:cs="Arial" w:eastAsia="Arial" w:hAnsi="Arial"/>
          <w:sz w:val="24"/>
          <w:szCs w:val="24"/>
        </w:rPr>
        <w:t xml:space="preserve">В связи с этим Вам необходимо в срок до (указать дату) принять соответствующие меры для устранения вышеуказанного нарушения.</w:t>
      </w:r>
    </w:p>
    <w:p>
      <w:pPr>
        <w:spacing w:after="120"/>
        <w:jc w:val="both"/>
      </w:pPr>
      <w:r>
        <w:rPr>
          <w:rFonts w:ascii="Arial" w:cs="Arial" w:eastAsia="Arial" w:hAnsi="Arial"/>
          <w:sz w:val="24"/>
          <w:szCs w:val="24"/>
        </w:rPr>
        <w:t xml:space="preserve">При непринятии соответствующих мер Национальный банк Кыргызской Республики вынужден будет применить к ФКПРКС (указать санкцию).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ТРЕБОВАНИЯ</w:t>
      </w:r>
    </w:p>
    <w:p>
      <w:pPr>
        <w:spacing w:after="120"/>
        <w:jc w:val="center"/>
      </w:pPr>
      <w:r>
        <w:rPr>
          <w:rFonts w:ascii="Arial" w:cs="Arial" w:eastAsia="Arial" w:hAnsi="Arial"/>
          <w:sz w:val="24"/>
          <w:szCs w:val="24"/>
        </w:rPr>
        <w:t xml:space="preserve">к Соглашению о мероприятиях по оздоровлению</w:t>
      </w:r>
    </w:p>
    <w:p>
      <w:pPr>
        <w:spacing w:after="120"/>
        <w:jc w:val="center"/>
      </w:pPr>
      <w:r>
        <w:rPr>
          <w:rFonts w:ascii="Arial" w:cs="Arial" w:eastAsia="Arial" w:hAnsi="Arial"/>
          <w:sz w:val="24"/>
          <w:szCs w:val="24"/>
        </w:rPr>
        <w:t xml:space="preserve">состояния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мероприятиях по оздоровлению состояния ФКПРКС (в дальнейшем по тексту - "Соглашение") - это письменное соглашение между НБКР и ФКПРКС, свидетельствующее об обязательстве членов Наблюдательного совета и Дирекции ФКПРКС принять необходимые корректирующие действия для устранения возникших нарушений.</w:t>
      </w:r>
    </w:p>
    <w:p>
      <w:pPr>
        <w:spacing w:after="120"/>
        <w:jc w:val="both"/>
      </w:pPr>
      <w:r>
        <w:rPr>
          <w:rFonts w:ascii="Arial" w:cs="Arial" w:eastAsia="Arial" w:hAnsi="Arial"/>
          <w:sz w:val="24"/>
          <w:szCs w:val="24"/>
        </w:rPr>
        <w:t xml:space="preserve">Соглашение подписывается:</w:t>
      </w:r>
    </w:p>
    <w:p>
      <w:pPr>
        <w:spacing w:after="120"/>
        <w:jc w:val="both"/>
      </w:pPr>
      <w:r>
        <w:rPr>
          <w:rFonts w:ascii="Arial" w:cs="Arial" w:eastAsia="Arial" w:hAnsi="Arial"/>
          <w:sz w:val="24"/>
          <w:szCs w:val="24"/>
        </w:rPr>
        <w:t xml:space="preserve">- со стороны НБКР: Заместителем Председателя (членом Правления НБКР), курирующим уполномоченное структурное подразделение НБКР;</w:t>
      </w:r>
    </w:p>
    <w:p>
      <w:pPr>
        <w:spacing w:after="120"/>
        <w:jc w:val="both"/>
      </w:pPr>
      <w:r>
        <w:rPr>
          <w:rFonts w:ascii="Arial" w:cs="Arial" w:eastAsia="Arial" w:hAnsi="Arial"/>
          <w:sz w:val="24"/>
          <w:szCs w:val="24"/>
        </w:rPr>
        <w:t xml:space="preserve">- со стороны ФКПРКС: Председателем Наблюдательного совета и Генеральным директором ФКПРКС.</w:t>
      </w:r>
    </w:p>
    <w:p>
      <w:pPr>
        <w:spacing w:after="120"/>
        <w:jc w:val="both"/>
      </w:pPr>
      <w:r>
        <w:rPr>
          <w:rFonts w:ascii="Arial" w:cs="Arial" w:eastAsia="Arial" w:hAnsi="Arial"/>
          <w:sz w:val="24"/>
          <w:szCs w:val="24"/>
        </w:rPr>
        <w:t xml:space="preserve">В Соглашение должны быть включены следующие статьи:</w:t>
      </w:r>
    </w:p>
    <w:p>
      <w:pPr>
        <w:spacing w:after="120"/>
        <w:jc w:val="both"/>
      </w:pPr>
      <w:r>
        <w:rPr>
          <w:rFonts w:ascii="Arial" w:cs="Arial" w:eastAsia="Arial" w:hAnsi="Arial"/>
          <w:sz w:val="24"/>
          <w:szCs w:val="24"/>
        </w:rPr>
        <w:t xml:space="preserve">- цель заключения Соглашения - восстановление здорового финансового состояния ФКПРКС;</w:t>
      </w:r>
    </w:p>
    <w:p>
      <w:pPr>
        <w:spacing w:after="120"/>
        <w:jc w:val="both"/>
      </w:pPr>
      <w:r>
        <w:rPr>
          <w:rFonts w:ascii="Arial" w:cs="Arial" w:eastAsia="Arial" w:hAnsi="Arial"/>
          <w:sz w:val="24"/>
          <w:szCs w:val="24"/>
        </w:rPr>
        <w:t xml:space="preserve">- предупреждение о том, что прямая ответственность за исправление нарушений возлагается на Наблюдательный совет и Дирекцию ФКПРКС;</w:t>
      </w:r>
    </w:p>
    <w:p>
      <w:pPr>
        <w:spacing w:after="120"/>
        <w:jc w:val="both"/>
      </w:pPr>
      <w:r>
        <w:rPr>
          <w:rFonts w:ascii="Arial" w:cs="Arial" w:eastAsia="Arial" w:hAnsi="Arial"/>
          <w:sz w:val="24"/>
          <w:szCs w:val="24"/>
        </w:rPr>
        <w:t xml:space="preserve">- план мероприятий по устранению нарушений с указанием конкретных сроков их устранения;</w:t>
      </w:r>
    </w:p>
    <w:p>
      <w:pPr>
        <w:spacing w:after="120"/>
        <w:jc w:val="both"/>
      </w:pPr>
      <w:r>
        <w:rPr>
          <w:rFonts w:ascii="Arial" w:cs="Arial" w:eastAsia="Arial" w:hAnsi="Arial"/>
          <w:sz w:val="24"/>
          <w:szCs w:val="24"/>
        </w:rPr>
        <w:t xml:space="preserve">- учреждение Наблюдательного комитета в составе Наблюдательного совета ФКПРКС (члены которого не должны быть связаны с ФКПРКС) для контроля соблюдения требований настоящего документа и представления регулярных письменных отчетов в НБКР;</w:t>
      </w:r>
    </w:p>
    <w:p>
      <w:pPr>
        <w:spacing w:after="120"/>
        <w:jc w:val="both"/>
      </w:pPr>
      <w:r>
        <w:rPr>
          <w:rFonts w:ascii="Arial" w:cs="Arial" w:eastAsia="Arial" w:hAnsi="Arial"/>
          <w:sz w:val="24"/>
          <w:szCs w:val="24"/>
        </w:rPr>
        <w:t xml:space="preserve">- внутренние процедуры ФКПРКС, обеспечивающие выполнение требований Соглашения.</w:t>
      </w:r>
    </w:p>
    <w:p>
      <w:pPr>
        <w:spacing w:after="120"/>
        <w:jc w:val="both"/>
      </w:pPr>
      <w:r>
        <w:rPr>
          <w:rFonts w:ascii="Arial" w:cs="Arial" w:eastAsia="Arial" w:hAnsi="Arial"/>
          <w:sz w:val="24"/>
          <w:szCs w:val="24"/>
        </w:rPr>
        <w:t xml:space="preserve">Документ остается в силе до его официальной отмены НБКР.</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z5x3ecjylizor3xemlc">
      <w:r>
        <w:rPr>
          <w:rFonts w:ascii="Arial" w:cs="Arial" w:eastAsia="Arial" w:hAnsi="Arial"/>
          <w:color w:val="132D3F"/>
          <w:sz w:val="16"/>
          <w:szCs w:val="16"/>
          <w:u w:val="single"/>
        </w:rPr>
        <w:t xml:space="preserve">dalil.kg/document/31260</w:t>
      </w:r>
    </w:hyperlink>
  </w:p>
  <w:p>
    <w:pPr>
      <w:spacing w:after="0" w:before="40"/>
      <w:jc w:val="center"/>
    </w:pPr>
    <w:hyperlink w:history="1" r:id="rIdrtazjkexe7d37vucmvz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26bqqiylzoujnvcss9dc" Type="http://schemas.openxmlformats.org/officeDocument/2006/relationships/hyperlink" Target="https://dalil.kg/document/301178" TargetMode="External"/><Relationship Id="rIdesqvonnla-7x50ft5vehj" Type="http://schemas.openxmlformats.org/officeDocument/2006/relationships/hyperlink" Target="https://dalil.kg/document/302344" TargetMode="External"/><Relationship Id="rIdtu3jcf170bfxx5b7sg_jc" Type="http://schemas.openxmlformats.org/officeDocument/2006/relationships/hyperlink" Target="https://dalil.kg/document/31260#p1" TargetMode="External"/><Relationship Id="rIdxycibiroeolxl1kgp5y9h" Type="http://schemas.openxmlformats.org/officeDocument/2006/relationships/hyperlink" Target="https://dalil.kg/document/31260#p2" TargetMode="External"/><Relationship Id="rIduk0qrq7aszo9fwn__pqle" Type="http://schemas.openxmlformats.org/officeDocument/2006/relationships/hyperlink" Target="https://dalil.kg/document/31260#p3" TargetMode="External"/><Relationship Id="rId-ml7sxwyfdzpqsfzts-ap" Type="http://schemas.openxmlformats.org/officeDocument/2006/relationships/hyperlink" Target="https://dalil.kg/document/31260#p4" TargetMode="External"/><Relationship Id="rIdcxykneubw_i2_ljqgawjm" Type="http://schemas.openxmlformats.org/officeDocument/2006/relationships/hyperlink" Target="https://dalil.kg/document/31260#p5" TargetMode="External"/><Relationship Id="rIdp-tobbiu-cgim_a3-ak1f" Type="http://schemas.openxmlformats.org/officeDocument/2006/relationships/hyperlink" Target="https://dalil.kg/document/31260#p6" TargetMode="External"/><Relationship Id="rIdb6s4eovw02wuhlb6n_ind" Type="http://schemas.openxmlformats.org/officeDocument/2006/relationships/hyperlink" Target="https://dalil.kg/document/559" TargetMode="External"/><Relationship Id="rIdamk52sllgesuc_bxuus_w" Type="http://schemas.openxmlformats.org/officeDocument/2006/relationships/hyperlink" Target="https://dalil.kg/document/560" TargetMode="External"/><Relationship Id="rIdkjzt0wepjbpd6s-ht1omr" Type="http://schemas.openxmlformats.org/officeDocument/2006/relationships/hyperlink" Target="https://dalil.kg/document/31370" TargetMode="External"/><Relationship Id="rId9hkyqbldorqun1h7pc7cx" Type="http://schemas.openxmlformats.org/officeDocument/2006/relationships/hyperlink" Target="https://dalil.kg/document/31369" TargetMode="External"/><Relationship Id="rIdad2onk2j1l_vth7ochl3l" Type="http://schemas.openxmlformats.org/officeDocument/2006/relationships/hyperlink" Target="https://dalil.kg/document/302344" TargetMode="External"/><Relationship Id="rIdoylezejh0pyx97rcg8w_n" Type="http://schemas.openxmlformats.org/officeDocument/2006/relationships/hyperlink" Target="https://dalil.kg/document/31370" TargetMode="External"/><Relationship Id="rIdwpwlwsjqwmo61kkgrofos" Type="http://schemas.openxmlformats.org/officeDocument/2006/relationships/hyperlink" Target="https://dalil.kg/document/31369" TargetMode="External"/><Relationship Id="rIdly2isg_qrw2urxzcgg0uv" Type="http://schemas.openxmlformats.org/officeDocument/2006/relationships/hyperlink" Target="https://dalil.kg/document/301178" TargetMode="External"/><Relationship Id="rIdwcihsqasww7bphdn_vilc" Type="http://schemas.openxmlformats.org/officeDocument/2006/relationships/hyperlink" Target="https://dalil.kg/document/31287" TargetMode="External"/><Relationship Id="rIdemfqdsuiddkxgknhturlp" Type="http://schemas.openxmlformats.org/officeDocument/2006/relationships/hyperlink" Target="https://dalil.kg/document/31286" TargetMode="External"/><Relationship Id="rIdgkp7bcpx8e577rly5ueqo" Type="http://schemas.openxmlformats.org/officeDocument/2006/relationships/hyperlink" Target="https://dalil.kg/document/559" TargetMode="External"/><Relationship Id="rId0upq-jsnl4wdbbbfufwn0" Type="http://schemas.openxmlformats.org/officeDocument/2006/relationships/hyperlink" Target="https://dalil.kg/document/560" TargetMode="External"/><Relationship Id="rId244icawhiug5sbfybbg2s" Type="http://schemas.openxmlformats.org/officeDocument/2006/relationships/hyperlink" Target="https://dalil.kg/document/560" TargetMode="External"/><Relationship Id="rId_lyfnirtnuo6jhkhxzj_5"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z5x3ecjylizor3xemlc" Type="http://schemas.openxmlformats.org/officeDocument/2006/relationships/hyperlink" Target="https://dalil.kg/document/31260" TargetMode="External"/><Relationship Id="rIdrtazjkexe7d37vucmvz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2026-09-23T16:36:16.472Z</dcterms:created>
  <dcterms:modified xsi:type="dcterms:W3CDTF">2026-09-23T16:36:16.472Z</dcterms:modified>
</cp:coreProperties>
</file>

<file path=docProps/custom.xml><?xml version="1.0" encoding="utf-8"?>
<Properties xmlns="http://schemas.openxmlformats.org/officeDocument/2006/custom-properties" xmlns:vt="http://schemas.openxmlformats.org/officeDocument/2006/docPropsVTypes"/>
</file>