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2kssmwjvjyo32bnuafp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wre2yw6dnpfszes_vot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2.1.8. ФИЗИЧЕСКИЕ ФАКТОРЫ ОКРУЖАЮЩЕЙ ПРИРОДНОЙ СРЕДЫ            2.2.4. ФИЗИЧЕСКИЕ ФАКТОРЫ ПРОИЗВОДСТВЕННОЙ СРЕДЫ              Ориентировочные безопасные уровни воздействия              электромагнитных полей, создаваемых системами                    сухопутной подвижной радиосвязи            Санитарно-эпидемиологические правила и нормативы                                                 СанПиН 2.1.8/2.2.4.011-03                          </w:t>
      </w:r>
      <w:hyperlink w:history="1" r:id="rIdgggslsuyz1bsnewqoibo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санитарно-эпидемиологическом благополучии                     населения" от 26 июня 2001 г.      "Государственные санитарно-эпидемиологические правила и  нормативы(далее - санитарные правила) - нормативные правовые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 или здоровью человека,  а также угрозу возникновения и распростране-ния заболеваний" (статья 1).     "Соблюдение санитарных  правил  является обязательным для граждан,физических и юридических лиц" (статья 35).     "За нарушение санитарного законодательства устанавливается дисцип-линарная, административная и уголовная ответственность в соответствии сзаконодательством Кыргызской Республики" (статья 52).                 1. Общие положения и область применения      1.1. Настоящие государственные санитарно-эпидемиологические прави-ла и нормативы (СанПиН)  переработаны  Департаментом  госсанэпиднадзораМинистерства здравоохранения Кыргызской Республики в соответствии с </w:t>
      </w:r>
      <w:hyperlink w:history="1" r:id="rIdbcsq7nakw8dxa7mjzozt_">
        <w:r>
          <w:rPr>
            <w:rFonts w:ascii="Arial" w:cs="Arial" w:eastAsia="Arial" w:hAnsi="Arial"/>
            <w:color w:val="1D4ED8"/>
            <w:sz w:val="24"/>
            <w:szCs w:val="24"/>
            <w:u w:val="single"/>
          </w:rPr>
          <w:t xml:space="preserve">За-</w:t>
        </w:r>
      </w:hyperlink>
      <w:hyperlink w:history="1" r:id="rIdceq2uqhkqsk0s0qjlwapf">
        <w:r>
          <w:rPr>
            <w:rFonts w:ascii="Arial" w:cs="Arial" w:eastAsia="Arial" w:hAnsi="Arial"/>
            <w:color w:val="1D4ED8"/>
            <w:sz w:val="24"/>
            <w:szCs w:val="24"/>
            <w:u w:val="single"/>
          </w:rPr>
          <w:t xml:space="preserve">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государственной санитарно-эпидемиологи-ческой службе Кыргызской Республики", Положением "О государственном са-нитарно-эпидемиологическом нормировании",  утвержденными </w:t>
      </w:r>
      <w:hyperlink w:history="1" r:id="rIdimps3upcrgkhxkq0hqd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10.12.2001 г.  № 778,  с  учетомСанПиН  2.1.8/2.2.4.000-02,  разработанного  ведущими научно-исследова-тельскими институтами Российской Федерации.     1.2. СанПиН  действуют  на всей территории Кыргызской Республики иустанавливают гигиенические требования к уровням электромагнитных полей(ЭМП), создаваемых системами сухопутной подвижной радиосвязи в диапазо-не частот 27-2400 МГц.     1.3. Требования  СанПиН направлены на предотвращение неблагоприят-ного влияния на здоровье человека ЭМП,  создаваемых базовыми и носимымистанциями сухопутной подвижной радиосвязи.     1.4. СанПиН устанавливают допустимые уровни (ПДУ и  ОБУВ)  ЭМП  отсистем сухопутной подвижной радиосвязи, требования по обеспечению конт-роля и защиты для следующих видов воздействия  и  категорий  облучаемыхконтингентов:     А. ЭМП от базовых станций:     - персонал базовых станций;     - население (лица,  проживающие на прилегающей к базовым  станциямселитебной территории; лица, работающие вблизи базовых станций, но про-фессионально не связанные с их обслуживанием).     Б. ЭМП от носимых станций сухопутной подвижной радиосвязи:     - пользователи носимых станций в связи с необходимостью их  приме-нения при производственной деятельности;     - население (пользователи носимых станций в  быту;  лица,  рабочиеместа которых находятся в непосредственной близости от пользователя но-симой станции).     1.5. СанПиН предназначаются для организаций и учреждений, осущест-вляющих разработку,  производство,  закупку,  реализацию и эксплуатациюсистем  сухопутной подвижной радиосвязи,  их оборудования и комплектую-щих, а также для центров госсанэпиднадзора.     1.6. Ответственность  за  соблюдение  требований  настоящих СанПиНвозлагается на руководителей  предприятий,  осуществляющих  разработку,производство, закупку, реализацию и эксплуатацию систем сухопутной под-вижной радиосвязи,  их оборудования и комплектующих вне зависимости  отформ собственности.     1.7. Не допускается производство, закупка, реализация и эксплуата-ция систем сухопутной подвижной радиосвязи,  их оборудования и комплек-тующих без гигиенической оценки каждого типопредставителя  и  получениясанитарно-эпидемиологического заключения в соответствии с установленны-ми требованиями.              2. Нормируемые параметры и единицы измерения      2.1. Оценка воздействия ЭМП, создаваемых системами сухопутной под-вижной радиосвязи на население, осуществляется по интенсивности ЭМП:     - в диапазоне частот  27-300  МГц  -  по  значениям  напряженностиэлектрического поля, Е (В/м);     - в диапазоне частот 300-2400 МГц - по значениям плотности  потокаэнергии,  ППЭ  (мВт/кв.см,  мкВт/кв.см)  или по значениям напряженностиэлектрического поля, Е (В/м), связанных в дальней зоне излучения следу-ющим соотношением: ППЭ = Е(2)/3,77.     2.2. Оценка воздействия ЭМП,  создаваемых носимыми станциями сухо-путной  подвижной  радиосвязи на работающих,  использующих их в связи снеобходимостью применения при производственной  деятельности,  осущест-вляется также по интенсивности ЭМП.     2.3. Оценка воздействия ЭМП, создаваемых системами сухопутной под-вижной радиосвязи,  на персонал базовых станций осуществляется по энер-гетической экспозиции.  Энергетическая экспозиция  в  диапазоне  частот27-300 МГц рассчитывается по формуле:      ЭЭЕ ПДУ = Е(2) x Т, (В/кв.м) ч.      Энергетическая экспозиция  в диапазоне частот 300-2400 МГц рассчи-тывается по формуле:      ЭЭППЭ ПДУ = ППЭ x Т, (мкВт/кв.см) x ч.            3. Ориентировочные безопасные уровни воздействия             электромагнитных полей, создаваемых системами                    сухопутной подвижной радиосвязи      3.1. Ориентировочные безопасные уровни воздействия          электромагнитных полей, создаваемых базовыми станциями          сухопутной подвижной радиосвязи      3.1.1. Ориентировочные безопасные уровни воздействия ЭМП, создава-емых  базовыми  станциями сухопутной подвижной радиосвязи,  на персоналбазовых станций определяются по таблице 3.1 (в  соответствие  с  СанПиН2.2.4/2.1.8.055-96).                                                             Таблица 3.1 -----------------------------------------------------------------------| Нормируе-|                    Диапазоны частот                      ||    мые   |----------------------------------------------------------|| параметры|      27-30 МГц     |   &gt;30-300 МГц  |    &gt;300-2400 МГц   ||----------|--------------------|----------------|--------------------||ОБУВ по ЭЭ|7000 (В/кв.м)(2) x ч|800 (В/м)(2) x ч|200 (мкВт/кв.см) x ч||----------|--------------------|----------------|--------------------||Максималь-|296 В/м(*)          |80 В/м(*)       |1000 мкВт/кв.см(*)  ||ный ОБУВ  |                    |                |                    ||----------|--------------------|----------------|--------------------||ОБУВ для  |30 В/м              |10 В/м          |25 мкВт/кв.см       ||Т 8,0 ч за|                    |                |                    ||смену     |                    |                |                    |-----------------------------------------------------------------------     Примечание:     (*) - в диапазоне частот 27-300 МГц для Т 0,08 ч; в диапазоне час-тот 300-2400 МГц для Т 0,2 ч. Дальнейшее повышение интенсивности ЭМП недопускается.     3.1.2. Ориентировочные безопасные уровни ЭМП, создаваемых базовымистанциями сухопутной подвижной радиосвязи для  условий  воздействия  нанаселение,  определяются  в  соответствие с СанПиН 2.2.4/2.1.8.055-96 исоставляют:     - в диапазоне частот 27-30 МГц - 10,0 В/м;     - в диапазоне частот &gt;30-300 МГц - 3,0 В/м;     - в диапазоне частот &gt;300-2400 МГц - 10,0 мкВт/кв.см.      3.2. Ориентировочные безопасные уровни воздействия          электромагнитных полей, создаваемых носимыми станциями          сухопутной подвижной радиосвязи      3.2.1. ОБУВ ЭМП,  создаваемых носимыми станциями, для условий воз-действия на работающих, использующих их в связи с необходимостью приме-нения при производственной деятельности, составляют:     - в диапазоне частот 27-30 МГц - 4,5 В/м;     - в диапазоне частот &gt;30-300 МГц - 4,5 В/м;     - в диапазоне частот &gt;300-2400 МГц - 6,0 мкВт/кв.см.     3.2.2. ОБУВ ЭМП,  создаваемых носимыми станциями, для условий воз-действия на население и лиц,  рабочие места которых находятся в  непос-редственной близости от пользователя носимой станции, составляют:     - в диапазоне частот 27-30 МГц - 1,5 В/м;     - в диапазоне частот &gt;30-300 МГц - 1,5 В/м;     - в диапазоне частот &gt;300-2400 МГц - 3,0 мкВт/кв.см.     3.2.3. ОБУВ ЭМП, создаваемых носимыми станциями в диапазоне частот27-300 МГц,  устанавливаются вблизи источника на расстояниях, представ-ленных на рисунке 3.1 и 3.2.     3.2.4. ОБУВ ЭМП, создаваемых носимыми станциями в диапазоне частот&gt;300-2400 МГц, устанавливается в дальней зоне источника на расстояниях,представленных на рисунке 3.3.      Рисунок 3.1. Расстояния от носимой станции, на которых                  устанавливается ОБУВ, в зависимости от частоты ЭМП                  в диапазоне 27-30 МГц      Рисунок 3.2. Расстояния от носимой станции, на которых                  устанавливается ОБУВ, в зависимости от частоты ЭМП                  в диапазоне 30-300 МГц      Рисунок 3.3. Расстояния от носимой станции, на которых                  устанавливается ОБУВ, в зависимости от частоты ЭМП                  станции в диапазоне 300-2400 МГц               4. Требования к проведению контроля уровней                        электромагнитных полей      4.1. Общие требования к проведению контроля      4.1.1. Для контроля уровней ЭМП,  создаваемых системами сухопутнойподвижной радиосвязи, используются расчетные и инструментальные методы.     4.1.2. Расчетные  методы преимущественно используются при проекти-ровании новых или реконструкции действующих объектов.     4.1.3. Для  действующих  систем  сухопутной  подвижной  радиосвязиконтроль ЭМП осуществляется преимущественно посредством  инструменталь-ных  измерений,  позволяющих  с достаточной степенью точности оцениватьнапряженности ЭП или ППЭ.  Для оценки уровней ЭМП используются  приборы2-х типов: с однокоординатными и трехкоординатными антеннами-преобразо-вателями.     4.1.4. Контроль  уровней  ЭМП  должен осуществляться во всех зонахвозможного нахождения человека  вблизи  действующих  систем  сухопутнойподвижной радиосвязи.     4.1.5. Инструментальный контроль должен осуществляться  приборами,позволяющими измерять значения,  соответствующие нормативным требовани-ям,  имеющими основную погрешность не более установленной  требованияминормативного документа, прошедшими государственную аттестацию, имеющимисертификат соответствия и свидетельство о поверке.     4.1.6. Инструментальный  контроль  уровней  ЭМП проводится с цельюопределения фактического состояния электромагнитной обстановки в местахрасположения излучающих радиосредств.     Измерения проводятся:     - при приемке базовой станции в эксплуатацию,  при выдаче санитар-но-эпидемиологического заключения на носимую станцию;     - при изменении ситуационных планов размещения антенн, техническиххарактеристик или режимов работы базовых станций;     - после проведения защитных мероприятий,  направленных на снижениеуровней ЭМП от базовых станций;     - в  порядке плановых контрольных измерений (не реже одного раза вгод).     4.1.7. Контроль уровней ЭМП, создаваемых системами сухопутной под-вижной радиосвязи осуществляется по среднеквадратическим значениям оце-ниваемых параметров ЭМП.     4.1.8. Инструментальный контроль требует наличия информации о  ти-пах передающих средств,  рабочих частотах,  режимах и мощностях,  типахантенн, их параметрах и пространственном расположении, рельефе местнос-ти, наличии переотражающих поверхностей.     4.1.9. Для измерения уровней электромагнитных  полей  в  диапазонечастот 27 МГц - 300 МГц используются приборы, предназначенные для опре-деления среднеквадратичного значения напряженности электрического поля.     4.1.10. Для  измерений  уровней электромагнитных полей в диапазонечастот 300-2400 МГц используются приборы, предназначенные для определе-ния  среднего значения плотности потока энергии или среднеквадратичногозначения напряженности электрического поля (в зависимости от используе-мого средства метрологического контроля).      4.2. Требования к проведению контроля уровней электромагнитных          полей, создаваемых базовыми станциями сухопутной подвижной          радиосвязи      4.2.1. Надзор  за  эксплуатацией  стационарных  средств радиосвязивключает измерение интенсивности электромагнитных полей внутри зданий ина прилегающей территории.     4.2.2. Измерения уровней напряженности электрического поля  и  ППЭот  базовых  станций  должны проводиться в соответствии с Методическимиуказаниями по контролю (МУК),  содержащими методики измерений на  сели-тебной территории и на рабочих местах,  утвержденными органами Госсанэ-пиднадзора в установленном порядке.     4.2.3. Измерения  уровней  напряженности электрического поля и ППЭбазовых станций следует проводить в часы максимальной загрузки.     4.2.4. Перечень  рекомендуемых  измерительных  приборов приведен втаблице Приложения 2.      4.3. Требования к проведению контроля уровней электромагнитных          полей, создаваемых носимыми станциями сухопутной подвижной          радиосвязи      4.3.1. Контроль уровней напряженности электрического поля и ППЭ относимых станций осуществляется:     - на этапе экспертной оценки в целях выдачи  санитарно-эпидемиоло-гического заключения;     - при оценке условий труда работающих,  использующих их в связи  снеобходимостью применения при производственной деятельности.     4.3.2. Измерения уровней напряженности электрического поля  и  ППЭЭМП от носимых станций должны проводиться при максимальной мощности из-лучения с использованием анализатора спектра и имитатора базовой  стан-ции,  или другого технического устройства, позволяющего стабильно обес-печивать максимальный уровень эмиссии ЭМП от носимой станции.     4.3.3. При отсутствии анализатора спектра измерения уровней напря-женности электрического поля и ППЭ ЭМП от носимых станций должны прово-диться в экранированной безэховой камере с использованием имитатора ба-зовой станции и измерительных  приборов  с  трехкоординатными  антенна-ми-преобразователями.     4.3.4. Расстояния от передней панели носимой станции,  на  которыхосуществляется контроль уровней ЭМП,  выбираются из графиков, приведен-ных на рис.  3.1-3.3, в зависимости от рабочей частоты носимой станции.Измерения проводятся не менее чем на 3-х уровнях:  в точках,  соответс-твующих верхнему краю антенны, нижнему краю жидкокристаллического инди-катора, нижнему краю аппарата.     4.3.5. Носимая станция считается прошедшей испытания, если на выб-ранных расстояниях выполняются требования п.3.2 настоящих СанПиН.     4.3.6. Перечень рекомендуемых измерительных  приборов  приведен  втаблице Приложения 2.            5. Мероприятия по обеспечению сохранения здоровья             пользователей сухопутной подвижной радиосвязи      5.1. Защита человека от неблагоприятного влияния ЭМП обеспечивает-ся реализацией 3 принципов:  - Защита временем; - Защита расстоянием; -Защита с помощью применения средств защиты.     5.2. Обеспечение защиты работающих от неблагоприятного влияния ЭМПосуществляется путем проведения организационных,  инженерно-техническихи лечебно-профилактических мероприятий.     5.3. К организационным относятся мероприятия,  обеспечивающие соб-людение  ПДУ:  выбор рациональных режимов работы в условиях воздействияЭМП,  ограничение мест и продолжительности пребывания персонала в усло-виях  воздействия ЭМП (без нарушения сложившейся системы эксплуатацион-ного обслуживания оборудования) и организации рабочих мест на  расстоя-ниях от источников ЭМП,  обеспечивающих соблюдение нормативных требова-ний.     5.4. При проектировании и эксплуатации средств и систем сухопутнойподвижной радиосвязи организационные мероприятия включают:  - выбор ра-циональных  режимов  работы  оборудования;  - выделение зон воздействияЭМП. Зоны с уровнями ЭМП, превышающими предельно допустимые, где по ус-ловиям эксплуатации не требуется даже кратковременное пребывание персо-нала,  должны ограждаться и обозначаться  соответствующими  предупреди-тельными знаками;  - расположение рабочих мест и маршрутов передвиженияобслуживающего персонала на расстояниях от источников ЭМП, обеспечиваю-щих соблюдение ПДУ;  - ремонт оборудования,  являющегося источником ЭМПследует производить (по возможности) вне зоны влияния ЭМП от других ис-точников; - соблюдение правил безопасной эксплуатации источников ЭМП.     5.5. К инженерно-техническим относятся мероприятия, обеспечивающиеснижение  уровней  ЭМП на рабочих местах путем рационального размещенияисточников ЭМП и применения средств защиты.     5.6. В целях защиты населения от воздействия ЭМП,  создаваемых ан-тенными системами базовых станций сухопутной подвижной радиосвязи уста-навливаются  санитарно-защитные зоны (СЗЗ) и зоны ограничения застройки(ЗОЗ).     5.7. В  целях защиты населения - пользователей носимых станций су-хопутной подвижной радиосвязи рекомендуются  следующие  мероприятия:  -максимально  возможное уменьшение времени пользования носимой станцией;- ограничение возможности использования носимых станций лицами, не дос-тигшими 18 лет,  женщинами в период беременности, людьми, имеющими имп-лантированные водители ритмов.     5.8. Оценка  вредности,  тяжести и напряженности труда пользовате-лей,  носимых средств сухопутной подвижной радиосвязи  должна  осущест-вляться на основе изучения условий и организации их труда, а также исс-ледований функционального состояния организма с последующей разработкойпрофилактических  мероприятий.  К этой работе должны привлекаться науч-но-исследовательские институты,  аккредитованные в установленном поряд-ке.                                                             Приложение 1                   Термины и определения (справочное)      1. Антенна - устройство,  предназначенное для излучения или приемарадиоволн. В зависимости от назначения антенны подразделяются на прием-ные, передающие и приемо-передающие.     2. Базовая  радиостанция  -  стационарная  радиостанция сухопутнойподвижной радиосвязи.     3. Выходная мощность радиопередатчика - активная мощность, переда-ваемая радиопередатчиком в антенно-фидерное устройство,  или эквивалентнагрузки.     4. Носимая станция - подвижная радиостанция,  имеющая  собственныйисточник питания и приспособленная для работы при переноске.     5. Подвижная радиосвязь - радиостанция, предназначенная для работыво время движения и во время остановок.     6. Портативная радиостанция - носимая радиостанция массой до 1 кг.     7. Радиопередатчик  (передатчик) - устройство для формирования ра-диочастотного сигнала, подлежащего излучению.     8. Радиосвязь  -  электросвязь,  осуществляемая посредством радио-волн.     9. Селитебная территория - территория,  предназначенная для разме-щения жилищного фонда,  общественных зданий и сооружений,  в том  численаучно-исследовательских институтов и их комплексов,  а также отдельныхкоммунальных и промышленных объектов,  не требующих  санитарно-защитныхзон;  для устройства путей внутригородского сообщения,  улиц, площадей,парков, садов, бульваров и других мест общего пользования.     10. Система сотовой связи - это система связи,  использующая прин-цип деления территории города (района) на небольшие зоны (соты), радиу-сом  0,5-2,0  км,  в  центре каждой зоны располагается базовая станция,обслуживающая в данной соте  мобильные  радиостанции  (автомобильные  иручные радиотелефоны).                                                           Приложение 2                                                        (рекомендуемое)                   Средства метрологического контроля  -----------------------------------------------------------------------|      Тип     |   Измеряемый   |    Пределы    | Относит. | Произво- ||измерительного|    диапазон    |   измерений   | погрешн. |  дитель, ||    прибора   |     частот     |               |          | поставщик||              |                |               |          |  прибора ||--------------|----------------|---------------|----------|----------||П3-15/16/17   |0,01-300 МГц    |1-3000 В/м     |(+-)3 дБ  |СКБ РИАП  ||              |                |               |          |(Россия)  ||--------------|----------------|---------------|----------|----------||П3-21         |0,01-300 МГц    |1-1000 В/м     |(+-)2,5 дБ|СКБ РИАП  ||              |                |               |          |(Россия)  ||--------------|----------------|---------------|----------|----------||П3-22         |0,01-300 МГц    |1-1000 В/м     |(+-)2,5 дБ|СКБ РИАП  ||              |                |               |          |(Россия)  ||--------------|----------------|---------------|----------|----------||ИПМ-101       |0,03-1200 МГц   |1-500 В/м      |(+-)20-40%|НПП "Доза"||              |                |               |          |(Россия)  ||--------------|----------------|---------------|----------|----------||П3-18/19/20   |0,3-39,65 ГГц   |0,32-3200      |(+-)3 дБ  |СКБ РИАП  ||              |                |мкВт/кв.см     |          |(Россия)  ||--------------|----------------|---------------|----------|----------||NFM-1         |0,06-300 МГц    |2-1500 В/м     |(+-)20    |RFT       ||              |                |               |          |(Германия)||--------------|----------------|---------------|----------|----------||П3-18А/19А    |0,3-40 ГГц      |0,9-3200       |(+-)3 дБ  |СКБ РИАП  ||              |                |мкВт/кв.см     |          |(Россия)  ||--------------|----------------|---------------|----------|----------||П3-30         |0,3-40 ГГц      |3-30000        |(+-)2,5 дБ|СКБ РИАП  ||              |                |мкВт/кв.см     |          |(Россия)  ||--------------|----------------|---------------|----------|----------||EMR-20/30     |0,1-3000 МГц    |0,8-800 В/м;   |(+-)3 дБ  |"Wandel &amp; ||              |                |0,17-170000    |          |Golter-   ||              |                |мкВт/кв.см     |          |mann"     ||              |                |               |          |(Германия)||--------------|----------------|---------------|----------|----------||EMR-200/300   |0,1-18000 МГц   |1-1000 В/м;    |(+-)3 дБ  |"Wandel &amp; ||              |                |0,27-265000    |          |Golter-   ||              |                |мкВт/кв.см     |          |mann"     ||              |                |               |          |(Германия)||--------------|----------------|---------------|----------|----------||Анализатор    |9 кГц - 26,5 ГГц|3 x 10(-6)В/м -|(+-)0,5 дБ|Hewlett   ||спектра       |                |30В/м          |          |Packard   ||НР8593Е       |                |               |          |(США)     ||--------------|----------------|--------------------------|----------||Имитатор-тес- |Имитация        |Используется только для   |          ||тер Radio Test|сигналов и      |измерения сигналов от     |          ||Set JFR-2967  |команд          |носимых станций стандарта |          ||              |стандартов      |GSM                       |          ||              |GSM 900/1800    |                          |          |-----------------------------------------------------------------------      Библиография:     1. Международный  союз  электросвязи.  Регламент радиосвязи.  Изд.1998, т.1, статьи. Женева, 1998.     2. СанПиН 2.2.4/2.1.8.055-96 Санитарные правила и нормы. "Электро-магнитные излучения радиочастотного диапазона (ЭМИ РЧ)".     3. МУК  4.3.046-96  "Определение  уровней электромагнитного поля вместах размещения передающих средств и  объектов  сухопутной  подвижнойрадиосвязи ОВЧ и УВЧ диапазонов".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_aa7e7vehnsjslrovyzp">
      <w:r>
        <w:rPr>
          <w:rFonts w:ascii="Arial" w:cs="Arial" w:eastAsia="Arial" w:hAnsi="Arial"/>
          <w:color w:val="132D3F"/>
          <w:sz w:val="16"/>
          <w:szCs w:val="16"/>
          <w:u w:val="single"/>
        </w:rPr>
        <w:t xml:space="preserve">dalil.kg/document/31328</w:t>
      </w:r>
    </w:hyperlink>
  </w:p>
  <w:p>
    <w:pPr>
      <w:spacing w:after="0" w:before="40"/>
      <w:jc w:val="center"/>
    </w:pPr>
    <w:hyperlink w:history="1" r:id="rIdawb1wctrsi_u4a4oc43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2kssmwjvjyo32bnuafpd" Type="http://schemas.openxmlformats.org/officeDocument/2006/relationships/hyperlink" Target="https://dalil.kg/document/202591" TargetMode="External"/><Relationship Id="rIdwre2yw6dnpfszes_votgz" Type="http://schemas.openxmlformats.org/officeDocument/2006/relationships/hyperlink" Target="https://dalil.kg/document/31309" TargetMode="External"/><Relationship Id="rIdgggslsuyz1bsnewqoiboc" Type="http://schemas.openxmlformats.org/officeDocument/2006/relationships/hyperlink" Target="https://dalil.kg/document/467" TargetMode="External"/><Relationship Id="rIdbcsq7nakw8dxa7mjzozt_" Type="http://schemas.openxmlformats.org/officeDocument/2006/relationships/hyperlink" Target="https://dalil.kg/document/467" TargetMode="External"/><Relationship Id="rIdceq2uqhkqsk0s0qjlwapf" Type="http://schemas.openxmlformats.org/officeDocument/2006/relationships/hyperlink" Target="https://dalil.kg/document/467" TargetMode="External"/><Relationship Id="rIdimps3upcrgkhxkq0hqdms"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_aa7e7vehnsjslrovyzp" Type="http://schemas.openxmlformats.org/officeDocument/2006/relationships/hyperlink" Target="https://dalil.kg/document/31328" TargetMode="External"/><Relationship Id="rIdawb1wctrsi_u4a4oc43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2026-10-01T08:00:53.943Z</dcterms:created>
  <dcterms:modified xsi:type="dcterms:W3CDTF">2026-10-01T08:00:53.943Z</dcterms:modified>
</cp:coreProperties>
</file>

<file path=docProps/custom.xml><?xml version="1.0" encoding="utf-8"?>
<Properties xmlns="http://schemas.openxmlformats.org/officeDocument/2006/custom-properties" xmlns:vt="http://schemas.openxmlformats.org/officeDocument/2006/docPropsVTypes"/>
</file>