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fczo2zq4elq08cdydi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Республики18 ноября 2004 года. Регистрационный номер 128-04 г.Бишкекот 17 ноября 2004 года № 169            ПРИКАЗ МИНИСТЕРСТВА ЮСТИЦИИ КЫРГЫЗСКОЙ РЕСПУБЛИКИ                О внесении дополнений в перечень вопросов             для приема квалификационного экзамена у лиц,              претендующих на получение лицензии на право          частной нотариальной деятельности или на должность              государственного нотариуса, а также у лиц,            занимающих должность государственного нотариуса      В соответствии  с  Законом  Кыргызской  Республики "О нотариате" ипостановлением Правительства Кыргызской Республики от 31 мая 2001  года№ 260 "О лицензировании отдельных видов предпринимательской деятельнос-ти",  в дополнение к приказу Министерства юстиции Кыргызской Республикиот 7 мая 1999 года № 49, приказываю:     1. Дополнить перечень вопросов для приема квалификационного  экза-мена у лиц, претендующих на получение лицензии на право частной нотари-альной деятельности или на должность государственного нотариуса, а так-же у лиц, занимающих должность государственного нотариуса, утвержденныйприказом Министерства юстиции Кыргызской Республики от 7 мая 1999  года№ 49, согласно приложению.     2. Заведующей отделом по работе с нотариатом и адвокатурой  Сейда-лиевой Марипе Эрмековне:     - разместить настоящий приказ на  официальном  сайте  Министерстваюстиции Кыргызской Республики;     - зарегистрировать настоящий приказ в установленном законом поряд-ке.     3. Контроль за исполнением настоящего приказа возложить на первогозаместителя  Министра  юстиции Кыргызской Республики Мамырова ЭркинбекаТобокеловича.      И.о министра юстиции     Кыргызской Республики                             Н.Бейшеналиева                                                      Утвержден                                          приказом Министерства юстиции                                              Кыргызской Республики                                          от 17 ноября 2004 года № 169                         ДОПОЛНИТЕЛЬНЫЙ ПЕРЕЧЕНЬ            вопросов для приема квалифицированного экзамена      1. Аренда предприятия.     2. Форма и государственная регистрация договора  аренды  предприя-тия.     3. Пользование имуществом арендованного предприятия.     4. Финансовая аренда (лизинг).     5. Безвозмездное пользование (ссуда).     6. Общие положения о подряде. Бытовой подряд. Строительный подряд.     7. Возмездное оказание услуг.     8. Общие положения о перевозке. Виды перевозки.     9. Транспортная экспедиция.     10. Товарный и коммерческий кредиты.     11. Финансирование под уступку денежного требования.     12. Расчеты. Формы безналичных расчетов.     13. Расчеты платежными поручениями.     14. Расчеты по аккредитиву.     15. Расчеты по инкассо.     16. Расчеты чеками.     17. Общие положения о договоре поручения.     18. Действия в чужом интересе без поручения.  Совершение сделок  вчужом интересе.     19. Договор комиссии.     20. Агентирование. Агентский договор.     21. Договор  комплексной  предпринимательской  лицензии  (франчай-зинг).     22. Общие положения о страховании. Формы договора о страховании.     23. Договор простого товарищества. Общее имущество товарищей.     24. Ответственность товарищей по общим обязательствам.     25. Общие положения о проведении игр и пари.     26. Общие основания ответственности за причинение вреда.     27. Способы возмещения имущественного вреда.     28. Объекты интеллектуальной собственности.     29. Личные неимущественные и имущественные права на объекты интел-лектуальной собственности.     30. Исключительные  права на объекты интеллектуальной собственнос-ти.     31. Лицензионный договор.     32. Договор о создании и использовании результатов  интеллектуаль-ной деятельности.     33. Исключительное право и  право  собственности.  Способы  защитыисключительных прав на объекты интеллектуальной собственности.     34. Авторское право. Объекты авторского права.     35. Виды объектов авторского права.     36. Автор произведения. Презумпция авторства.     37. Распоряжение правом на использование произведения.     38. Действие авторского права. Срок действия авторского права.     39. Авторский договор.  Условия авторского договора. Форма авторс-кого договора.     40. Правила профессиональной этики нотариусов.     41. Этика государственного служащего.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pj3jwbbjskj5zcyu-0g">
      <w:r>
        <w:rPr>
          <w:rFonts w:ascii="Arial" w:cs="Arial" w:eastAsia="Arial" w:hAnsi="Arial"/>
          <w:color w:val="132D3F"/>
          <w:sz w:val="16"/>
          <w:szCs w:val="16"/>
          <w:u w:val="single"/>
        </w:rPr>
        <w:t xml:space="preserve">dalil.kg/document/31424</w:t>
      </w:r>
    </w:hyperlink>
  </w:p>
  <w:p>
    <w:pPr>
      <w:spacing w:after="0" w:before="40"/>
      <w:jc w:val="center"/>
    </w:pPr>
    <w:hyperlink w:history="1" r:id="rId1tfefr5jr16he72mysg3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fczo2zq4elq08cdydig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pj3jwbbjskj5zcyu-0g" Type="http://schemas.openxmlformats.org/officeDocument/2006/relationships/hyperlink" Target="https://dalil.kg/document/31424" TargetMode="External"/><Relationship Id="rId1tfefr5jr16he72mysg3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2026-10-01T16:48:45.453Z</dcterms:created>
  <dcterms:modified xsi:type="dcterms:W3CDTF">2026-10-01T16:48:45.453Z</dcterms:modified>
</cp:coreProperties>
</file>

<file path=docProps/custom.xml><?xml version="1.0" encoding="utf-8"?>
<Properties xmlns="http://schemas.openxmlformats.org/officeDocument/2006/custom-properties" xmlns:vt="http://schemas.openxmlformats.org/officeDocument/2006/docPropsVTypes"/>
</file>