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nvkox7mtc2t70wybgsj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января 2002 года. Регистрационный номер 3-02                                                    Утверждено                                         </w:t>
      </w:r>
      <w:hyperlink w:history="1" r:id="rIdacjwcsd1irhlmrztgqo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20 декабря 2001 года № 109                                ПОЛОЖЕНИЕ        о выпуске и обращении облигаций в Кыргызской Республике                           1. Общие положения      1. Настоящее Положение разработано в  соответствии  с  Гражданским</w:t>
      </w:r>
      <w:hyperlink w:history="1" r:id="rIdojjvk1t95tolwwe2g95g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9bzeyyrwaewk7ncyu2i0c">
        <w:r>
          <w:rPr>
            <w:rFonts w:ascii="Arial" w:cs="Arial" w:eastAsia="Arial" w:hAnsi="Arial"/>
            <w:color w:val="1D4ED8"/>
            <w:sz w:val="24"/>
            <w:szCs w:val="24"/>
            <w:u w:val="single"/>
          </w:rPr>
          <w:t xml:space="preserve">"О</w:t>
        </w:r>
      </w:hyperlink>
      <w:hyperlink w:history="1" r:id="rIdtqkaxnt8-rbub4xlvs-3a">
        <w:r>
          <w:rPr>
            <w:rFonts w:ascii="Arial" w:cs="Arial" w:eastAsia="Arial" w:hAnsi="Arial"/>
            <w:color w:val="1D4ED8"/>
            <w:sz w:val="24"/>
            <w:szCs w:val="24"/>
            <w:u w:val="single"/>
          </w:rPr>
          <w:t xml:space="preserve">хозяйственных товариществах и обществах"</w:t>
        </w:r>
      </w:hyperlink>
      <w:r>
        <w:rPr>
          <w:rFonts w:ascii="Arial" w:cs="Arial" w:eastAsia="Arial" w:hAnsi="Arial"/>
          <w:sz w:val="24"/>
          <w:szCs w:val="24"/>
        </w:rPr>
        <w:t xml:space="preserve">, </w:t>
      </w:r>
      <w:hyperlink w:history="1" r:id="rIdedkaojh43yrndpm-19qky">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1.2. Настоящее Положение определяет условия, порядок выпуска и об-ращения облигаций, а также права и обязанности держателей облигаций.     1.3. Выпуск  облигаций  подлежит  обязательной государственной ре-гистрации уполномоченным государственным органом по рынку ценных  бумагпо месту расположения эмитента, выпустившего облигации.     1.4. Реклама условий выпуска облигаций в средствах массовой инфор-мации до осуществления государственной регистрации эмиссии запрещается.     1.5. В настоящем Положении используются следующие понятия:     Эмитент - юридическое лицо,  несущее от своего имени обязательстваперед владельцами ценных бумаг по осуществлению прав, закрепленных эти-ми ценными бумагами.     Облигация - эмиссионная ценная  бумага,  удостоверяющая  право  еедержателя  на  получение  от эмитента облигаций в предусмотренный в нейсрок ее номинальной стоимости или иного имущественного эквивалента. Об-лигация предоставляет ее держателю также право на получение фиксирован-ного в ней процента от номинальной стоимости облигации либо  иные  иму-щественные права.     Андеррайтер - профессиональный участник рынка ценных  бумаг,  осу-ществляющий размещение ценных бумаг на условиях,  установленных догово-ром.     Размещение ценных бумаг - отчуждение ценных бумаг эмитентом первымвладельцам путем заключения гражданско-правовых сделок.     Решение о выпуске ценных бумаг - документ, содержащий данные, дос-таточные для установления объема прав, закрепленных ценной бумагой.     Открытая подписка (публичное размещение, публичная эмиссия) - раз-мещение облигаций ценных бумаг среди неограниченного круга лиц.     Закрытая подписка  (частное размещение) - применяется при размеще-нии облигаций среди заранее известного круга лиц.     Транш -  часть облигаций одного выпуска,  размещаемых в один и тотже период времени (срок),  который не может быть позднее  общего  срокаразмещения,  установленного  решением  о  выпуске ценных бумаг для всехценных бумаг этого выпуска.     Проспект эмиссии - документ,  издаваемый эмитентом облигаций и со-держащий информацию об эмитенте и выпускаемых им облигациях.     Держатель облигации  - физическое или юридическое лицо,  владеющеехотя бы одной облигацией эмитента.                  2. Основные характеристики облигаций      2.1. Облигации могут быть только именными,  свободно обращающимисялибо с ограниченным кругом обращения.     2.2. Облигации могут выпускаться в документарной либо  бездокумен-тарной форме.     2.3. При документарной форме выпуска бланк облигации должен содер-жать следующие реквизиты:     - наименование ценной бумаги - "облигация";     - тип облигации;     - наименование общества-эмитента;     - номинальную стоимость;     - процентную ставку при фиксированном проценте;     - порядок, сроки погашения и выплаты процентов;     - место и дату выпуска, а также номер государственной регистрации;     - серию и порядковый номер облигации;     - образцы подписей уполномоченных лиц эмитента.     Кроме основной части,  к бланку облигации может прилагаться купон-ный лист на выплату процентов.     2.4. Облигации  эмитента выпускаются сериями,  состоящими из одно-родных ценных бумаг,  с равной номинальной стоимостью и одинаковыми ус-ловиями выпуска и погашения.     2.5. Облигации могут выпускаться  с  фиксированным  или  плавающимпроцентом от номинальной стоимости, а также дисконтные. Проценты от об-лигаций устанавливаются при их выпуске.     Размер номинальной стоимости облигации не ограничивается.     2.6. В соответствии с Уставом общества  эмитент  вправе  выпускать(размещать) следующие облигации: отзывные, конвертируемые, с суженным ирасширенным сроком действия, доходные (прибыльные) и другие.     2.7. Под отзывными облигациями понимаются облигации, которые могутбыть выкуплены обществом у их держателей до окончания  срока  действия.При  выкупе  таких  облигаций держателю выплачивается номинальная стои-мость облигаций и премия в размере,  определенном условиями выпуска, ноне менее установленного фиксированного процента от номинальной стоимос-ти облигации.     2.8. До  регистрации итогов выпуска и размещения облигаций эмитентне вправе их отзывать.     2.9. Конвертируемыми облигациями признаются облигации, которые мо-гут быть обменены их держателями как на простые,  так и привилегирован-ные акции эмитента.     2.10. По облигациям с суженным сроком действия ее держатель вправедо истечения срока погашения предъявить свои облигации обществу к выку-пу по номинальной стоимости.  Условиями выпуска облигаций в этом случаедолжен  быть предусмотрен порядок выплаты держателям процентов по обли-гациям с уменьшением размера процентов против  фиксированных  не  менеечем в два раза.     2.11. По облигациям с расширенным сроком действия держатели  имеютправо до истечения срока действия облигаций обменять их на другие обли-гации общества.     2.12. Доходными  облигациями  называются те облигации,  по которымвозвращается капитал по номинальной стоимости,  а выплата процентов  негарантируется  и находится в прямой зависимости от результатов деятель-ности эмитента.     2.13. Эмитент  вправе  выпускать облигации под определенные товары(работы, услуги). В этом случае эмитент погашает облигации не денежнымисредствами,  а определенными товарами (работами,  услугами).  Держательоблигации вправе потребовать погашения облигаций в денежном  эквивален-те,  если это предусмотрено условиями выпуска.  Условиями выпуска такихоблигаций также может быть предусмотрена выплата процентов по ним.     2.14. Облигации  могут  размещаться  методом закрытой или открытойподписки.                3. Порядок выпуска и размещения облигаций      3.1. Эмитент вправе выпускать облигации на сумму,  не  превышающуюразмера уставного капитала либо величину обеспечения,  предоставленногообществу в этих целях третьими лицами,  после полной  оплаты  уставногокапитала  и  не  ранее третьего года своего существования,  при условиинадлежащего утверждения к этому времени двух годовых балансов общества,подтвержденных независимые аудитором.     3.2. Решение о выпуске облигаций может  подниматься  исключительнообщим  собранием  акционеров  (участников)  не менее чем 2/3 голосов отчисла присутствующих на собрании акционеров (участников) или их уполно-моченных представителей.     3.3. Если эмитент выпускает облигации на сумму величины  обеспече-ния,  предоставленного эмитенту в этих целях третьими лицами, то третьилица и эмитент должны заключить между собой договор об обеспечении  вы-пуска облигаций.     При этом:     - стоимость  выпускаемых  облигаций  не должна превышать стоимостиимущества третьих лиц, предоставленного для обеспечения выпуска облига-ций;     - нематериальные активы не могут служить обеспечением облигаций;     - не  допускается  отчуждения имущества,  являющегося обеспечениемоблигаций, до окончания срока их погашения.     3.4. Акционеры общества (участники) в случае,  если это предусмот-рено уставом общества или  условиями  выпуска,  имеют  преимущественноеправо на приобретение облигаций общества.     3.5. Эмитент обязан обеспечить ведение и хранение реестра держате-лей облигаций в соответствии с законодательством Кыргызской Республики.Ведение и хранение реестра держателей облигаций осуществляется  специа-лизированным  регистратором на основании договора,  заключенного с эми-тентом.     3.6. Облигации,  не реализованные в течение предусмотренного усло-виями выпуска срока, аннулируются.     3.7. Сделки по купле-продаже и размещению облигаций осуществляютсяпрофессиональными участниками рынка ценных бумаг через лицензированногоорганизатора торгов.     3.8. Облигации могут размещаться траншами и должны быть  размещеныне позднее одного года с даты начала размещения.  Размер,  сроки и датаначала и окончания размещения каждого транша устанавливаются в проспек-те эмиссии облигаций.     3.9. Оплата облигаций,  размещаемых траншами,  а также выплата  ихноминальной  стоимости и процентов (если решение о выпуске предусматри-вает выплату процентов по облигациям) должны осуществляться только  де-нежными средствами.     3.10. Не позднее 30 дней после окончания размещения (при  неполномразмещении  облигаций  -  срока окончания размещения) облигаций эмитентобязан представить в уполномоченный государственный орган по рынку цен-ных бумаг отчет об итогах выпуска и размещения облигаций.     3.11. Уполномоченный государственный орган по рынку  ценных  бумагрегистрирует отчет об итогах выпуска и размещения облигаций в соответс-твии с законодательством Кыргызской Республики.     3.12. В  случае признания эмиссии облигаций несостоявшейся эмитентобязан возвратить держателю облигаций номинальную стоимость облигации ипроценты  (за  время  пользования деньгами),  установленные в проспектеэмиссии.     3.13. Операции с ценными бумагами на вторичном рынке невозможна догосударственной регистрации отчета об итогах выпуска.     3.14. При  замене  облигаций  или  их изъятии из обращения эмитентобязан в течение 10  дней  с  даты  принятия  соответствующего  решенияпредставить  в уполномоченный государственный орган по рынку ценных бу-маг следующие документы:     - заявление с указанием причины вносимых изменений;     - протокол общего собрания акционеров (участников) с указанием по-рядка замены, изъятия и уничтожения облигаций;     - образцы облигаций;     - ксерокопию сообщения в печатном органе;     - изменения к условиям выпуска облигаций.     После получения соответствующего разрешения о замене облигаций илиизъятии их из обращения эмитент обязан в течение 30 дней представить  вуполномоченный государственный орган по рынку ценных бумаг акт об унич-тожении облигаций.     3.15. Эмитентам  запрещается новый выпуск облигаций до утвержденияуполномоченным государственным органом по рынку ценных бумаг отчета  поразмещению облигаций предыдущего выпуска,  а также в случае,  если сум-марная номинальная стоимость всех обращающихся (не погашенных)  облига-ций превысит размер уставного капитала акционерного общества либо вели-чину обеспечения,  предоставленного этому обществу третьими лицами  дляцели выпуска облигаций.                    4. Выплата доходов по облигациям      4.1. Выплата доходов по облигациям производится в виде фиксирован-ных процентов к номинальной стоимости облигации,  если иное не  предус-мотрено условиями выпуска облигаций.     4.2. Проценты по облигациям должны выплачиваться  в  установленныеусловиями  выпуска  сроки  независимо от финансового состояния эмитента(за исключением случаев выпуска доходных облигаций).     4.3. В случае, если финансовые средства, которыми располагает эми-тент не позволяют выплатить одновременно дивиденды  собственникам  эми-тента  и  проценты  по облигациям,  преимущественное право на получениеимеют владельцы облигаций.     4.4. Если эмитент, выпустивший облигации, признается неплатежеспо-собным,  его имущество может быть обращено для выплаты обязательств  пооблигациям  согласно очередности,  предусмотренной Гражданским кодексомКыргызской Республики.     4.5. На  получение  процентов  по облигациям имеют право владельцыоблигаций,  приобретенных не позднее чем за 30 дней до их выплаты, еслииное не оговорено условиями выпуска облигаций.     4.6. Проценты по облигациям могут выплачиваться  денежными  средс-твами, ценными бумагами, товарами или иным имуществом, если это предус-мотрено условиями выпуска займа.     4.7. Проценты по облигациям выплачиваются чеком, платежным поруче-нием, почтовым или телеграфным переводом непосредственно эмитентом, вы-пустившим облигации, банком-агентом или действующим по поручению клиен-та финансовым посредником.     4.8. Порядок, сроки и способ выплаты процентов по облигациям уста-навливаются в проспекте эмиссии.               5. Права и обязанности держателей облигаций      5.1. Держатель облигаций имеет право на погашение номинальной сто-имости облигации и на получение процентов согласно условиям выпуска об-лигаций.     5.2. Держателю  облигаций должна быть доступна информация о финан-сово-экономическом состоянии эмитента, за исключением составляющей ком-мерческую тайну.     5.3. Держатели облигаций имеют преимущественное право на распреде-ляемую прибыль и активы общества при его ликвидации по сравнению с вла-дельцами акций.     5.4. Лицо  вступает в права владельца облигаций с момента внесенияего в реестр держателей облигаций.                         6. Погашение облигаций      6.1. Погашение облигаций производится в сроки,  установленные  привыпуске облигаций,  эмитентом,  банком-агентом или финансовым посредни-ком.     6.2. Погашение  по облигациям может производиться денежными средс-твами,  чеками,  векселями,  банковскими депозитами, товарами и другимисредствами, предусмотренными законодательством Кыргызской Республики.     6.3. В случае невыполнения или просрочки выполнения эмитентом сво-их  обязанностей  по погашению номинальной стоимости облигации,  уплатепроцентов по ней, взыскание сумм производится в принудительном порядке,установленном законодательством Кыргызской Республики.     6.4. Приостановление, аннулирование выпуска облигаций производитсяв соответствии с законодательством Кыргызской Республики.     6.5. Не позднее 30 дней после окончания срока обращения  облигацийэмитент  обязан  представить  в уполномоченный государственный орган порынку ценных бумаг отчет о погашении облигаций.     При этом:     - в случае выпуска отзывных облигаций отчет о погашении  представ-ляется  по  итогам  погашений отозванных облигаций и по окончании срокаобращения облигаций;     - в  случае  выпуска облигаций с суженным сроком обращения эмитентобязан дополнительно представлять отчет о погашении при  каждом  случаепогашения облигаций, составляющих в совокупности 5% от общего количест-ва облигаций;     - в  случае  выпуска облигаций с расширенным сроком обращения эми-тент после замены облигаций на облигации нового выпуска обязан в  тече-ние 30 дней представить отчет о погашении облигаций старого выпуска.     6.6. По каждому траншу эмитент обязан предоставить отдельный отчетоб итогах погашения облигаций.     6.7. Отчет о погашении должен содержать:     - количество выпущенных облигаций;     - количество траншей;     - количество  размещенных облигаций по каждому траншу (если выпускоблигаций производился траншами);     - сумму выплаченных процентов по облигациям;     - количество погашенных облигаций;     - дату начала и окончания погашения облигаций;     - количество неразмещенных облигаций выпуска;     - количество облигаций до наступления срока погашения;     - количество облигаций, оставшихся непогашенными, и причин непога-шения;     - судебные иски (иски,  предъявленные держателями облигаций к эми-тенту);     - акт о физическом уничтожении бланков облигаций при документарнойформе выпуска.     Отчет о погашении облигаций должен быть прошнурован  и  пронумеро-ван,  подписан  руководителем  и главным бухгалтером эмитента,  а такжеспециализированным регистратором,  заверен печатью эмитента и специали-зированного регистратора.     Отчет должен предоставляться в уполномоченный государственный  ор-ган по рынку ценных бумаг в 2 экземплярах.     6.8. Нормы,  установленные настоящим Положением,  распространяютсяна все юридические лица,  которые вправе в соответствии с законодатель-ством Кыргызской Республики выпускать облигации.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4ptku5vggh0nzqsy-xr">
      <w:r>
        <w:rPr>
          <w:rFonts w:ascii="Arial" w:cs="Arial" w:eastAsia="Arial" w:hAnsi="Arial"/>
          <w:color w:val="132D3F"/>
          <w:sz w:val="16"/>
          <w:szCs w:val="16"/>
          <w:u w:val="single"/>
        </w:rPr>
        <w:t xml:space="preserve">dalil.kg/document/31461</w:t>
      </w:r>
    </w:hyperlink>
  </w:p>
  <w:p>
    <w:pPr>
      <w:spacing w:after="0" w:before="40"/>
      <w:jc w:val="center"/>
    </w:pPr>
    <w:hyperlink w:history="1" r:id="rIdxuozwsy5n0ccgjc_4mm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nvkox7mtc2t70wybgsj3" Type="http://schemas.openxmlformats.org/officeDocument/2006/relationships/hyperlink" Target="https://dalil.kg/document/202591" TargetMode="External"/><Relationship Id="rIdacjwcsd1irhlmrztgqovo" Type="http://schemas.openxmlformats.org/officeDocument/2006/relationships/hyperlink" Target="https://dalil.kg/document/31460" TargetMode="External"/><Relationship Id="rIdojjvk1t95tolwwe2g95gw" Type="http://schemas.openxmlformats.org/officeDocument/2006/relationships/hyperlink" Target="https://dalil.kg/document/5" TargetMode="External"/><Relationship Id="rId9bzeyyrwaewk7ncyu2i0c" Type="http://schemas.openxmlformats.org/officeDocument/2006/relationships/hyperlink" Target="https://dalil.kg/document/667" TargetMode="External"/><Relationship Id="rIdtqkaxnt8-rbub4xlvs-3a" Type="http://schemas.openxmlformats.org/officeDocument/2006/relationships/hyperlink" Target="https://dalil.kg/document/667" TargetMode="External"/><Relationship Id="rIdedkaojh43yrndpm-19qky"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4ptku5vggh0nzqsy-xr" Type="http://schemas.openxmlformats.org/officeDocument/2006/relationships/hyperlink" Target="https://dalil.kg/document/31461" TargetMode="External"/><Relationship Id="rIdxuozwsy5n0ccgjc_4mm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2026-09-30T11:53:59.243Z</dcterms:created>
  <dcterms:modified xsi:type="dcterms:W3CDTF">2026-09-30T11:53:59.243Z</dcterms:modified>
</cp:coreProperties>
</file>

<file path=docProps/custom.xml><?xml version="1.0" encoding="utf-8"?>
<Properties xmlns="http://schemas.openxmlformats.org/officeDocument/2006/custom-properties" xmlns:vt="http://schemas.openxmlformats.org/officeDocument/2006/docPropsVTypes"/>
</file>