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40saoslbqhbsvpvuneb6v">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Минфина КР                      от 2 июня 2008 года № 110-п Зарегистрировано в Министерстве юстиции Кыргызской Республики10 мая 2002 года. Регистрационный номер 70-02                                                    Утверждена                                         </w:t>
      </w:r>
      <w:hyperlink w:history="1" r:id="rIdxehmohxghxky51gidc_6q">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10 апреля 2002 года № 116-п                               ИНСТРУКЦИЯ          о порядке получения, ведения учета и использования              подкрепления наличными денежными средствами                 региональными отделениями казначейства                           I. Общие положения      1. Настоящая инструкция устанавливает  единый  порядок  получения,ведения  учета  и  использования региональными отделениями казначейства(далее РОК) подкрепления наличными денежными  средствами,  выданного  сТекущих  счетов Центрального казначейства в Национальном банке Кыргызс-кой Республики (далее ТСК).     2. Согласно  Положения "Об организации расчетов системы Казначейс-тва с учреждениями банков Кыргызской Республики",  утвержденной  поста-новлением  Правления Национального банка Кыргызской Республики № 6/7 от25.01.2002 г.  и </w:t>
      </w:r>
      <w:hyperlink w:history="1" r:id="rIdneoxkwhaqycxkkudht9n8">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№37-П  от  13.02.2002  выдача банками-агентами наличных денежных средствдля выплаты бюджетным организациям производится:     - за счет собственных ресурсов банка;     - за счет подкрепления с текущих счетов Центрального  казначействав Национальном банке Кыргызской Республики.                  II. Процедура получения подкрепления      1. Для получения наличных денежных средств РОК представляет заявкув филиал банка-агента,  по месту обслуживания транзитных счетов. Заявкапредставляется  в  письменном  виде накануне дня получения наличности всроки, установленные в договорах по обслуживанию транзитных счетов РОК.     РОК представляет две заявки (по два экземпляра), подписанные долж-ностными лицами, имеющими право распоряжаться средствами:     - на транзитный счет по бюджетным средствам (Счет-1);     - на транзитный счет по специальным средствам бюджетных  организа-ций (Счет-2).     2. Банк-агент,  после получения заявок, возвращает один из экземп-ляров с подписью ответственного сотрудника доверенному лицу РОК.     3. Банк-агент,  в случае отсутствия собственных ресурсов для удов-летворения  заявки  РОК,  уведомляет о потребности в наличных средствахобластное подразделение или головной офис (по  подчиненности),  которыеопределяют  необходимость  подкрепления транзитных счетов РОК наличнымисредствами с ТСК.     4. При необходимости подкрепления наличными средствами с ТСК в На-циональном банке Кыргызской Республики:     а) областное  региональное подразделение банка-агента уведомляет озаявленных РОК суммах головной офис;     б) головной  офис банка-агента уведомляет Центральное Казначействоо заявленных суммах в разрезе РОК до 15-00 часов дня накануне полученияподкрепления по телефону.     5. Отдел счетов и банковских  операций  Центрального  казначействаготовит  сводную  заявку на подкрепление денежной наличностью в разрезеРОК и представляет ее для подтверждения в  Отдел  исполнения  государс-твенного бюджета.     6. Областные отделения казначейства ежедневно до 14.00 часов пере-дают  сумму заявки на подкрепление в разрезе областных,  районных и го-родских региональных отделений казначейства  отдельно  по  бюджетным  испециальным средствам в Отдел исполнения государственного бюджета Цент-рального казначейства.     7. После подтверждения, сводная заявка на подкрепление, утвержден-ная директором или заместителем директора,  до 16.00 часов дня наканунеполучения  подкрепления представляется отделом счетов и банковских опе-раций в Национальный банк Кыргызской Республики вместе с платежными по-ручениями на снятие средств с ТСК.     8. Подкрепление наличными денежными средствами с ТСК  производитсясогласно  графика движения организации,  осуществляющей услуги инкасса-ции.     9. Заведующий  РОК должен проследить,  чтобы суммы заявленного имиподкрепления получены и зачислены банком-агентом на транзитные счета  иобеспечить полную выборку бюджетными учреждениями подкрепления.     10. В случае,  если затребованные по заявке РОК суммы подкрепленияне  доставлены или не полностью доставлены заведующий РОК должен немед-ленно сообщить об этом в Центральное казначейство и не делать  дальней-ших заявок на получение подкрепления до выяснения обстоятельств.     11. В случае, если суммы подкрепления сняты с ТСК, но не зачисленына транзитный счет казначейства,  заведующий РОК должен убедиться,  чтоони возвращены банком на ТСК.     12. Если подкрепление РОК не полностью зачислено банком-агентом натранзитный счет, его не следует использовать. Данное подкрепление необ-ходимо вернуть на ТСК посредством книжки-распоряжения В.     13. Если средства по подкреплению доставлены с опозданием,  то  поусмотрению  заведующего РОК они используются или возвращаются на ТСК поустановленной процедуре.     14. Средства,  направленные  для  подкрепления бюджетных расходов,запрещается использовать  как  подкрепление  для  расходов  специальныхсредств бюджетных учреждений.     15. При использовании наличных денежных средств  необходимо  руко-водствоваться пунктом 5 Инструкции "О порядке открытия и ведения регио-нальными отделениями Центрального  казначейства  Министерства  финансовКыргызской  Республики казначейских счетов для учета операций по испол-нению расходов государственного бюджета Кыргызской Республики", утверж-денной   </w:t>
      </w:r>
      <w:hyperlink w:history="1" r:id="rIdc6jku2gtxfn_bidalk4qy">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от18.10.2001 г.  № 293-П и зарегистрированной в  Министерстве  юстиции  №188-01 5 ноября 2001 г.            III. Учет подкрепления в Центральном казначействе      1. Для учета подкрепления,  выданного с ТСК,  в Центральном казна-чействе ведется КСК "Временный счет (подкрепление)  РОК".  КСК  ведетсяотдельно  на  подкрепление бюджетных расходов и расходов по специальнымсредствам.     По дебету  данных КСК отражается сумма подкрепления,  передаваемаяна транзитные счета РОК в банках-агентах.     По кредиту отражаются суммы подкрепления,  которые не поступают натранзитные счета РОК и возвращаются банком-агентом на ТСК.     Учетные записи в КСК отражаются следующими проводками:     Снятие сумм подкрепления с ТСК:     Кредит        КСК "Основной счет в НБКР"     Дебет         КСК "Временный счет (подкрепление) РОК"     Возврат сумм подкрепления на ТСК:     Кредит        КСК "Временный счет (подкрепление) РОК"     Дебет         КСК "Основной счет в НБКР"                  IV. Учет подкрепления в региональных                        отделениях казначейства      1. Для учета полученного подкрепления с ТСК в РОКах ведутся:     - КСК "Подкрепление";     - КСК "Банк-Агент (подкрепление)";     - КСК "Распоряжение (подкрепление)"     Поступление средств по подкреплению на транзитные счета РОК  отра-жается проводкой:     Кредит        КСК "Подкрепление"     Дебет         КСК "Банк-Агент (подкрепление)"     В КСК "Подкрепление" нет дебетовых оборотов.     Расходы бюджетных  учреждений  с  транзитных  счетов  РОК из суммыподкрепления отражаются проводкой:     Кредит        КСК "Банк-Агент (подкрепление)"     Дебет         КСК "Республиканские (распред)", "Местные (распред)"     Сумма подкрепления не полностью использованная в день  поступлениядолжна  быть обязательно возвращена на ТСК на основании книжки распоря-жения В. Данная операция отражается проводкой:     Кредит        КСК "Банк-Агент (подкрепление)"     Дебет         КСК "Распоряжение (подкрепление)"     В КСК "Распоряжение (подкрепление)" кредита нет,  так как наличныерасходы не должны превышать сумму полученного подкрепления.     2. Движение средств за месяц в  КСК  "Банк-Агент  (подкрепление)",КСК  "Распоряжение  (подкрепление)" и КСК "Подкрепление" отражается от-дельными строками в Сводном отчете баланса главной книги РОК за  отчет-ный период.     3. Получение и выплаты средств по подкреплению не должны отражать-ся в  КСК  "Банк-агент" и КСК "Распоряжение",  поскольку их включение вуказанные КСК приведет к двойному снятию средств с ТСК.                 V. Использование, отчет и сверка данных                      по подкреплению наличностью      1. Сверка  отчетных данных РОК по полученным суммам подкреплений сотчетными данными банка-агента осуществляется ежемесячно.     2. Месячная  сверка  данных  по подкреплению преследует в основномдве цели:     - удостовериться,  что  суммы  подкрепления  денежной наличностью,снятые с ТСК, действительно получены РОКом;     - неиспользованная часть подкрепления возвращена на ТСК.     3. В случае выявления расхождений при сверке с Центральным  казна-чейством  между  выданным и полученным подкреплением,  РОК корректируетданное расхождение в отчете следующего месяца.     4. Сумма  ежедневно  выданного подкрепления отражается в отчете "Одвижении денежных средств по  транзитному  счету",  который  ежемесячносоставляется банком-агентом,  отдельно на каждый транзитный счет, подт-верждается РОКом и в установленные сроки представляется  в  Центральноеказначейство (приложение к инструкции).                                   Отчет                  о движении наличных денежных средств                         по транзитному счету           ________________________________________________               (по текущим операциям, по спецсредствам)                      за _______________ 200_ г. _____________________                       ___________________________(наименование РОК)                          (наименование банка-агента)                                                                   (сом)-----------------------------------------------------------------------| Дата |  Сумма поступивших  |  Сумма наличных средств,   |Количество ||      |  наличных средств   |    выданных по чекам       | телеграмм ||      |---------------------|----------------------------|по закрытию||      |     по     |   от   |   за счет   |   за счет    |  сальдо   ||      |подкреплению|клиентов|подкрепления | собственных  |  счета    ||      |   от НБКР  |        |    НБКР     |ресурсов банка|           ||------|------------|--------|-------------|--------------|-----------||Итого |            |        |             |              |           |-----------------------------------------------------------------------      Ф.И.О., подписи уполномоченных      Ф.И.О., подписи уполномоченных     лиц банка-агента                    лиц РОК     ______________________________      ______________________________     ______________________________      ______________________________                                М.П.                                М.П.     телефон ______________________      телефон 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rpjbhlngs4myaywlceyr">
      <w:r>
        <w:rPr>
          <w:rFonts w:ascii="Arial" w:cs="Arial" w:eastAsia="Arial" w:hAnsi="Arial"/>
          <w:color w:val="132D3F"/>
          <w:sz w:val="16"/>
          <w:szCs w:val="16"/>
          <w:u w:val="single"/>
        </w:rPr>
        <w:t xml:space="preserve">dalil.kg/document/31492</w:t>
      </w:r>
    </w:hyperlink>
  </w:p>
  <w:p>
    <w:pPr>
      <w:spacing w:after="0" w:before="40"/>
      <w:jc w:val="center"/>
    </w:pPr>
    <w:hyperlink w:history="1" r:id="rIdbqc0qry9ajhzag4tdfto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0saoslbqhbsvpvuneb6v" Type="http://schemas.openxmlformats.org/officeDocument/2006/relationships/hyperlink" Target="https://dalil.kg/document/300821" TargetMode="External"/><Relationship Id="rIdxehmohxghxky51gidc_6q" Type="http://schemas.openxmlformats.org/officeDocument/2006/relationships/hyperlink" Target="https://dalil.kg/document/31490" TargetMode="External"/><Relationship Id="rIdneoxkwhaqycxkkudht9n8" Type="http://schemas.openxmlformats.org/officeDocument/2006/relationships/hyperlink" Target="https://dalil.kg/document/30241" TargetMode="External"/><Relationship Id="rIdc6jku2gtxfn_bidalk4qy" Type="http://schemas.openxmlformats.org/officeDocument/2006/relationships/hyperlink" Target="https://dalil.kg/document/3158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rpjbhlngs4myaywlceyr" Type="http://schemas.openxmlformats.org/officeDocument/2006/relationships/hyperlink" Target="https://dalil.kg/document/31492" TargetMode="External"/><Relationship Id="rIdbqc0qry9ajhzag4tdfto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2026-09-30T10:29:40.104Z</dcterms:created>
  <dcterms:modified xsi:type="dcterms:W3CDTF">2026-09-30T10:29:40.104Z</dcterms:modified>
</cp:coreProperties>
</file>

<file path=docProps/custom.xml><?xml version="1.0" encoding="utf-8"?>
<Properties xmlns="http://schemas.openxmlformats.org/officeDocument/2006/custom-properties" xmlns:vt="http://schemas.openxmlformats.org/officeDocument/2006/docPropsVTypes"/>
</file>