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xl9a-zvrttx-ux8uou7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22 сентября 2003 года № 247-П Зарегистрировано в Министерстве юстиции Кыргызской Республики10 июня 2002 года. Регистрационный номер 88-02               Согласовано                              Утверждено   Государственная комиссия              </w:t>
      </w:r>
      <w:hyperlink w:history="1" r:id="rIdnfbkbe1wkl6jjr2btbmw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при Правительстве                      Кыргызской Республики     Кыргызской Республики                 от 23 мая 2002 года № 152-ппо развитию предпринимательства                   К.Кененбаева                                    ПОЛОЖЕНИЕ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I. Общие положения      1. Настоящее Положение регламентирует порядок проведения  проверокУправлением  драгоценных  металлов при Министерстве финансов КыргызскойРеспублики субъектов предпринимательства и разработано в целях не допу-щения, не предусмотренного законодательством Кыргызской Республики вме-шательства в деятельность субъектов предпринимательства со стороны  Уп-равления драгоценных металлов (далее - Управления).     2. Согласно </w:t>
      </w:r>
      <w:hyperlink w:history="1" r:id="rIdnrhbxpdcndiujqe4dhm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драгоценных металлах идрагоценных камнях" от 14 мая 1998 года № 61 и </w:t>
      </w:r>
      <w:hyperlink w:history="1" r:id="rIdttujtfwlmiudkf3g7zxa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проведения проверок государствен-ными  органами  деятельности субъектов предпринимательства" от 4 апреля2002 года № 194, право юридического лица или индивидуального предприни-мателя осуществлять предпринимательскую деятельность возникает с момен-та государственной регистрации.  В соответствии с  Инструкциями  Минис-терства финансов Кыргызской Республики от 26 сентября 1995 года и от 17августа 1998 года,  зарегистрированными в Министерстве юстиции Кыргызс-кой Республики (регистрационные №№ 272, 8), ювелирные предприятия, мас-терские,  мастера-ювелиры,  использующие в своей работе драгоценные ме-таллы и драгоценные камни,  а также стоматологические поликлиники, лом-барды, скупочные пункты и торгующие организации, реализующие изделия издрагоценных  металлов и драгоценных камней обязаны пройти ежегодную ре-гистрацию в Управлении драгоценных металлов при  Министерстве  финансовКыргызской Республики.     3. Субъектами предпринимательства являются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организацион-но-правовых форм и форм собственности.     4. Проверкой считаются действия Управления,  связанные  с  оценкойдеятельности  субъектов  предпринимательства  и ее результатов на соот-ветствие обязательным требованиям законодательства Кыргызской Республи-ки.     Плановые проверки - проверки,  заранее запланированные Управлениемс  учетом установленных законодательством временных интервалов по отно-шению к предыдущим проверкам.     Для предприятий и организаций,  добывающих и перерабатывающих дра-гоценные металлы,  перерабатывающих вторичные драгоценные металлы (лом,отходы),  хозяйствующих  субъектов  использующих  драгоценные металлы впроизводственно-технических целях,  в лабораториях,  в  оборудовании  иприборах в чистом виде или высокой пробы,  стоматологических поликлиники частных стоматологов изготавливающих зубопротезную продукцию из  дра-гоценных металлов,  установить временный интервал по отношению к преды-дущей проверке (периодичность) 1 раз в календарном году сроком от 1  до5 рабочих дней.     Для ювелирных предприятий, мастерских, мастеров занимающихся изго-товлением  ювелирных изделий из драгоценных металлов и драгоценных кам-ней,  магазинов,  павильонов, киосков, рынков и мини-рынков реализующихювелирные изделия,  пунктов скупки изделий и лома из драгоценных метал-лов,  ломбардов установить временный интервал по отношению к предыдущейпроверке (периодичность) 2 раза в календарном году сроком от 1 до 5 ра-бочих дней.     Внеплановые проверки,  это проверки,  назначаемые в соответствии ссоздавшейся ситуацией,  требующей принятия немедленного решения при од-ном из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 лицо фактах нарушения законодательства;     - в тех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а также в случаях обнаружения на-рушений непосредственно в момент их совершения;     - по требованию прокурора в соответствии со статьей 16 </w:t>
      </w:r>
      <w:hyperlink w:history="1" r:id="rIdvrwssswgftvwvfij-jw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заявлению  субъектов предпринимательства в Управление драго-ценных металлов с просьбой о проведении проверки его деятельности.     5. Проверки в Управлении осуществляются Инспекцией пробирного над-зора:     - проводятся  по месту нахождения проверяемого субъекта предприни-мательства;     - проверки деятельности субъектов предпринимательства проводятся всоответствии с утвержденным планом, согласованным с Государственной ко-миссией, в установленные сроки;     - проводятся в виде полной документальной проверки со снятием  ос-татков драгоценных металлов и драгоценных камней;     - контрольные проверки проводятся в субъектах предпринимательства,допустивших нарушения законодательства Кыргызской Республики,  по исте-чении срока, установленного для устранения выявленных нарушений.                     II. Основные принципы и порядок                        осуществления проверок      6. Основной  целью  проведения проверки является контроль деятель-ности субъекта предпринимательства за соблюдением законодательства Кыр-гызской Республики.     При этом следует руководствоваться следующими принципами:     - соблюдение  прав и законных интересов субъектов предприниматель-ства;     - защита прав и интересов потребителей;     - недопущения поступления в продажу ювелирных изделий без оттисковгосударственного  пробирного  клейма  Кыргызской Республики для изделийместного производства и без подтверждения  пробы  изготовителя  (завод,мастерская,  мастер)  лабораторией  пробирной экспертизы Управления дляиностранных изделий;     - соблюдения  законодательства  Кыргызской  Республики  в вопросахпроведения операций с драгоценными металлами и драгоценными камнями  натерритории республики.     7. Проверки Управления проводятся в соответствии с настоящим Поло-жением  по  согласованию  с Государственной комиссией при ПравительствеКыргызской Республики по развитию предпринимательства или ее территори-альными подразделениями (далее - Государственная комиссия).     В случае уклонения субъектов предпринимательства от  проверок,  недопуска  к проверке без уважительной причины,  занятие предприниматель-ской деятельностью без регистрации в Управлении как субъекта предприни-мательства  проверки осуществляются совместно с правоохранительными ор-ганами или другими государственными контролирующими органами с участиемпредставителей  Государственной  комиссии  при Правительстве КыргызскойРеспублики по развитию предпринимательства.     8. Инспекторам  Управления запрещается требовать у субъекта предп-ринимательства представления документов, не отраженных в программе про-верки.     9. Инспектора Управления не вправе вмешиваться и ограничивать  илиприостанавливать  деятельность субъектов предпринимательства в случаях,не предусмотренных законодательством.     10. Проверка  субъектов  предпринимательства  должна производитьсятолько на основании  письменного  направления  на  проведение  проверкисубъекта  предпринимательства,  подписанного начальником Управления илиего заместителем,  с указанием названия субъекта предпринимательства  исроков проведения проверки.     Инспектор Управления не имеет права осуществлять какие-либо  дейс-твия, связанные с проверками, без соответствующего направления.     Перечень вопросов, подлежащих проверке, должен быть отражен в пла-не проверки,  утвержденном начальником Управления или его заместителем,которое прилагается к направлению.     11. Направление, на основании которого произведена проверка, оста-ется у субъекта предпринимательства как документ,  подтверждающий  фактпроверки.  Управление должно вести строгий учет согласованных направле-ний путем их регистрации в журнале учета.     12. Независимо   от  результатов  проверки  инспектора  Управленияоформляют акт проверки в двух экземплярах и передают один экземпляр ру-ководителю проверенного субъекта предпринимательства.  Проверка, прове-денная без соблюдения такого порядка, считается неправомерной. В случаенесогласия с фактами, изложенными в акте проверки, руководитель субъек-та предпринимательства обязан подписать его и произвести запись о  воз-ражениях, прилагая письменное объяснение и документы, поясняющие мотивыэтих возражений.  В случае отказа от подписи, проверяющий обязан зафик-сировать данные обстоятельства.     13. Направление имеет отрывной талон,  который по результатам про-верки в обязательном порядке заполняется инспектором Управления с лице-вой стороны, и представителем проверяемого субъекта предпринимательства- с оборотной стороны.     После окончания проверки должностное лицо Управления возвращает  в7  дневной  срок  талон в Государственную комиссию для учета проверки иведения мониторинга за деятельностью Управления драгоценных металлов.     14. Контроль  за выполнением ранее выданного предписания об устра-нении выявленных нарушений проводится в  месячный  срок,  установленныеэтим предписанием,  осуществляется Управлением на основании предыдущегонаправления.          III. Права и обязанности субъекта предпринимательства                      при осуществлении проверок      15. Проверяемые субъекты предпринимательства имеют право:     - требовать от инспектора Управления представления документов, яв-ляющихся основанием для проверки,  а также удостоверяющих личность про-веряющих;     - не допускать лиц, не имеющих основания для ее проведения;     - требовать от инспектора занесения необходимых сведений  в  Книгурегистрации инспекторских проверок;     - требовать от инспектора представления нормативных актов, имеющихотношение к проверке и ее результатам;     - не выполнять требования инспектора Управления  по  вопросам,  неотносящимся к предмету проверки;     - получать от инспектора Управления один экземпляр документа,  от-ражающего его результаты проверки;     - произвести запись о возражениях,  прилагая письменные объясненияи документы, поясняющие мотивы этих возражений;     - обращаться в Государственную комиссию при Правительстве Кыргызс-кой  Республики по развитию предпринимательства с жалобами на необосно-ванные проверки Управления.     16. Субъекты предпринимательства по законному требованию инспекто-ра Управления обязаны:     - предъявить материалы и документы,  необходимые для осуществленияпроверки;     - оказывать  содействие  инспектору в исполнении его обязанностей.Законные требования инспектора Управления обязательны к исполнению про-веряемыми субъектами предпринимательства.              IV. Права и обязанности инспектора Управления      17. Должностные  лица Управления при проверке субъектов предприни-мательства имеют право:     - требовать  в пределах своей компетенции предоставление необходи-мой документации и другой информации, письменных и устных объяснений повопросам, отраженным в программе проверки, в соответствии с постановле-ниями, инструкциями и другими нормативными требованиями, регламентирую-щими деятельность Управления;     - выдавать предусмотренные законодательством Кыргызской Республикии  обязательные  для исполнения предписания,  для устранения выявленныхнарушений;     - налагать  в предусмотренных законодательством Кыргызской Респуб-лики случаях экономические и штрафные санкции и другие административныевзыскания;     - оказывать практическую помощь проверяемым субъектам предпринима-тельства.     18. Должностные лица Управления обязаны:     - представить  перед  проведением  проверки  руководителю субъектапредпринимательства (лицу,  его замещающему) или индивидуальному предп-ринимателю  необходимые  документы  на  право проверки,  знакомить их спрограммой проверки;     - заносить  в Книгу регистрации инспекторских проверок факт 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Управления,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коммерческихтайн;     - оформлять предусмотренные настоящим Положением документы провер-ки;     - оформлять предусмотренные настоящим Положением документы провер-ки.               V. Обжалование действий решений Управления      19. В случае несогласия с результатами проверки,  субъект предпри-нимательства имеет право обжаловать его в установленном законом порядкев вышестоящий государственный орган или в суд.     Решение инспекторов Управления, принятые в пределах их полномочий,и  не  обжалованные  предпринимателем в установленные законодательствомсроки, должны исполняться им в установленном законом порядке.     При неисполнении  субъектом предпринимательства решения инспектораУправления,  принятого на основании результатов проверки,  инспектор посогласованию с руководством Управления может принять необходимые меры вустановленном порядке.     Штрафные санкции, пени за неисполнение решения инспектора Управле-ния начисляются по истечении срока обжалования в установленном  законо-дательством  порядке.  При вынесении окончательного решения вышестоящимгосударственным органом,  судом, признавшим решение Управления законными действительным, штрафные санкции, пени начисляются со дня, указанногов решении вышестоящего государственного органа или суда.     20. Признание  вышестоящим  государственным  органом или судом не-действительным (полностью или частично)  решения  Управления  в  пользупроверяемого  ввиду его несоответствия законодательству влечет за собойвозмещение материального  и  морального  ущерба,  нанесенного  субъектупредпринимательства,  за счет Управления в соответствии с законодатель-ством Кыргызской Республики.               V. Порядок согласования проверок Управления      21. Согласование проверок Управления проводится в  соответствии  спунктами 22, 26 настоящего Положения.     22. Управление представляет в Государственную комиссию проект пла-на  проверок  на следующий квартал за 30 дней до окончания текущего от-четного периода в электронной и в письменной форме, который в течение 6рабочих  дней  с  момента его получения согласовывается Государственнойкомиссией.     23. В  случае  внесения изменений в квартальные планы проверок Уп-равление в течение 3 рабочих дней с  момента  принятия  решения  должнопредставить  материалы  на  согласование  в  Государственную комиссию иобосновать свое решение.  Государственная комиссия в течение 3  рабочихдней с момента получения материалов принимает решение о согласии или оботказе. Принятое решение Государственной комиссии направляется в Управ-ление.     24. Государственная комиссия при согласовании планов проверок при-нимает  меры по исключению дублирующих действий при проведении проверокУправлением и использует возможность комплексного  _________  кратностипроведения  проверок Государственная комиссия может отказать Управлениюв согласовании планов проверок.     25. Внеплановые  проверки  Управления  согласовываются с Государс-твенной комиссией,  которая выдает согласие или  отказ  на  внеплановыепроверки в письменном виде на следующий день после поступления письмен-ного заявления.     Заявления, в  которых не указываются полное имя и адрес заявителя,не могут являться основанием для  принятия  оперативных  контролирующихмер.     26. После согласования плана проверок бланкам направлений присваи-вается  номер,  они заверяются подписью и скрепляются печатью Государс-твенной комиссии.     27. Для  проведения  согласования проверок Управление представляетГосударственной комиссии следующие данные:     - наименование Управления драгоценных металлов;     - реквизиты - полное  наименование  субъекта  предпринимательства,его юридический адрес (место осуществления предпринимательской деятель-ности), идентификационный номер налогоплательщика;     - сферу деятельности;     - сроки проведения проверки;     - Ф.И.О. и должность руководителя Управления.     28. Государственная комиссия заносит данные о  согласованных  про-верках  в Журнал регистрации проверок,  который ведется Управлением,  сприсвоением ему цифрового кода.                   VI. Порядок проведения мониторинга                      за деятельностью Управления      29. Ведение  мониторинга  за  деятельностью  Управления в вопросахпроведения проверок осуществляет Государственная комиссия.     30. Управление по результатам проверок, проведенных в соответствиис настоящим Положением,  представляет ежеквартальный отчет по  установ-ленной  форме  в  Государственную  комиссию не позднее 15 числа месяца,следующего за отчетным кварталом.              VII. Книга регистрации инспекторских проверок      31. Проверка фиксируется в Книге регистрации инспекторских  прове-рок  (далее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32. Книга проверок субъектов предпринимательства  является  офици-альным документом для регистрации проверок Управления и ведется субъек-том предпринимательства в течение всего времени осуществления  предпри-нимательской деятельности.     Отсутствие книги проверок у субъекта предпринимательства не  явля-ется основанием для отказа в проведении проверки.     Запрещается изъятие книг проверок у субъектов предпринимательства.     Каждое отдельное  структурное  подразделение проверяемого субъектапредпринимательства может иметь книгу проверок.              VIII. Ответственность Управления за нарушение                         настоящего Положения      33. Государственная  комиссия  за  нарушение  настоящего Положенияимеет право давать Управлению обязательные для исполнения предписания опрекращении нарушений и устранении их последствий.     34. Начальник Управления и его заместитель за нарушение настоящегоПоложения несут ответственность в соответствии с законодательством Кыр-гызской Республики.      Начальник Управления драгоценных     металлов при Министерстве финансов     Кыргызской Республики                             Э.Манапаев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vy5yh01jvnljls00jr1">
      <w:r>
        <w:rPr>
          <w:rFonts w:ascii="Arial" w:cs="Arial" w:eastAsia="Arial" w:hAnsi="Arial"/>
          <w:color w:val="132D3F"/>
          <w:sz w:val="16"/>
          <w:szCs w:val="16"/>
          <w:u w:val="single"/>
        </w:rPr>
        <w:t xml:space="preserve">dalil.kg/document/31519</w:t>
      </w:r>
    </w:hyperlink>
  </w:p>
  <w:p>
    <w:pPr>
      <w:spacing w:after="0" w:before="40"/>
      <w:jc w:val="center"/>
    </w:pPr>
    <w:hyperlink w:history="1" r:id="rIdgxem1yqcy4rlgk6t5-v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l9a-zvrttx-ux8uou7a" Type="http://schemas.openxmlformats.org/officeDocument/2006/relationships/hyperlink" Target="https://dalil.kg/document/30856" TargetMode="External"/><Relationship Id="rIdnfbkbe1wkl6jjr2btbmwr" Type="http://schemas.openxmlformats.org/officeDocument/2006/relationships/hyperlink" Target="https://dalil.kg/document/31518" TargetMode="External"/><Relationship Id="rIdnrhbxpdcndiujqe4dhmtt" Type="http://schemas.openxmlformats.org/officeDocument/2006/relationships/hyperlink" Target="https://dalil.kg/document/69" TargetMode="External"/><Relationship Id="rIdttujtfwlmiudkf3g7zxa7" Type="http://schemas.openxmlformats.org/officeDocument/2006/relationships/hyperlink" Target="https://dalil.kg/document/53325" TargetMode="External"/><Relationship Id="rIdvrwssswgftvwvfij-jwfq" Type="http://schemas.openxmlformats.org/officeDocument/2006/relationships/hyperlink" Target="https://dalil.kg/document/7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vy5yh01jvnljls00jr1" Type="http://schemas.openxmlformats.org/officeDocument/2006/relationships/hyperlink" Target="https://dalil.kg/document/31519" TargetMode="External"/><Relationship Id="rIdgxem1yqcy4rlgk6t5-v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2026-09-30T17:54:24.121Z</dcterms:created>
  <dcterms:modified xsi:type="dcterms:W3CDTF">2026-09-30T17:54:24.121Z</dcterms:modified>
</cp:coreProperties>
</file>

<file path=docProps/custom.xml><?xml version="1.0" encoding="utf-8"?>
<Properties xmlns="http://schemas.openxmlformats.org/officeDocument/2006/custom-properties" xmlns:vt="http://schemas.openxmlformats.org/officeDocument/2006/docPropsVTypes"/>
</file>