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afexhkxm4sexytucwi9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июля 2002 года. Регистрационный номер 118-02                                                  Утверждена                                       </w:t>
      </w:r>
      <w:hyperlink w:history="1" r:id="rId9r_yy2jqye-ln9pkw3jx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Исполнительного                                      совета Государственного агентства                                       по энергетике при Правительстве                                            Кыргызской Республики                                         от 1 июля 2002 года № 109-П                           ТИПОВАЯ ИНСТРУКЦИЯ               по электроснабжению индивидуальных домов                   и других сооружений, находящихся                        в собственности граждан                           1. Общие положения      1.1. Настоящая Типовая инструкция  разработана  в  соответствии  с</w:t>
      </w:r>
      <w:hyperlink w:history="1" r:id="rIdqc5mscmyylwvwfwetiwj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июля 1998 года№ 426 "Вопросы Государственной инспекции по энергетике и газу при Госу-дарственном  агентстве  по энергетике при Правительстве Кыргызской Рес-публики",  а также в связи с изменениями, внесенными в Правила устройс-тва электроустановок, требованиями существующих норм, правил, государс-твенных стандартов и других нормативных документов и применением элект-рооборудования  3-х фазного исполнения,  используемого в индивидуальныхдомах и в других сооружениях, находящихся в собственности граждан.     1.2. Настоящая  Инструкция определяет требования к проектированию,монтажу,  эксплуатации,  допуску к эксплуатации всех  электроустановок,находящихся  в  собственности граждан (в жилых и садовых домах,  дачах,гаражах и т.п.).     1.3. Электроснабжение  новых  и реконструируемых электроустановок,находящихся в собственности граждан должно осуществляться при  соблюде-нии требований настоящей Инструкции.     1.4. Ответственность за соблюдение требований настоящей Инструкциивозлагается  на физическое (юридическое) лицо (индивидуального владель-ца),  именуемое в дальнейшем "потребитель" и специализированную проект-ную организацию, выполняющую проект.     1.5. С данной Инструкцией должны быть ознакомлены инспектора Госэ-нергоинспекции,  проектные организации, выполняющие проектные работы наустройства электроснабжения с уровнем напряжения 0,4 кВ,  специализиро-ванные  монтажные  организации,  все  возможные организации - владельцыэлектросетей, от которых возможно электроснабжение индивидуальных жилыхдомов и других сооружений,  находящихся в собственности граждан, и пот-ребители,  обращающиеся к  владельцу  электросетей  за  разрешением  наэлектроснабжение  личных сооружений,  в том числе на организацию элект-роснабжения напряжением 0,4кВ для бытовых  нужд  (хозяйственные  нужды,электроотопление).                  2. Технические условия на подключение                     электроустановок потребителя                       и проектная документация      2.1. Для подключения новых электроустановок потребитель должен об-ратиться с запросом на получение технических условий к владельцу  близ-лежащих электрических сетей,  имеющего лицензию на передачу электричес-кой энергии и ее продажу (электроснабжающая организация),  кондоминиум,предприятие  и  т.д.).  При  наличии  технической  возможности владелецэлектрических сетей выдает технические условия на пользование электроэ-нергией.  Выполнение технических условий на подключение является обяза-тельным для потребителя.     2.2. Для использования электроэнергии в электротермических процес-сах, на цели отопления, горячего водоснабжения, пищеприготовления, сле-дует  обратиться  в  Государственную инспекцию по энергетике и газу приГосударственном агентстве по энергетике для получения письменного подт-верждения.     2.3. Для электроснабжения индивидуальных домов и  других  сооруже-ний, находящихся в собственности граждан является обязательным выполне-ние специализированной проектной организацией, имеющей лицензию в соот-ветствии  со  ст.9  Закона  Кыргызской Республики "О лицензировании" от12.06.01 г.,  проекта (подробной  схемы)  электроснабжения,  в  которомдолжны быть даны решения по:     схеме внешнего, внутридворового электроснабжения;     схеме внутренних электропроводок;     марке, типу проводов и способу их прокладки;     схеме и типу вводных устройств;     выбору уставок автоматов и плавких вставок предохранителей;     заземлению сети 0,4 кВ и занулению электроустановок;     устройству защитного отключения;     расчетному учету электроэнергии.            3. Требования к устройству и монтажу ответвлений          от воздушных линий электропередач к вводам, вводов,             внутридворовых и внутренних электроустановок      3.1. Электропроводка и электроустановки должны монтироваться в со-ответствии с проектом, ПУЭ, действующими строительными нормами и требо-ваниями настоящей Инструкции.     3.2. Ответвления от воздушной линии электропередачи (ВЛ) к вводу встроение  длиной до 25 м следует выполнять изолированным проводом.  От-ветвления длиной более 25 м можно выполнять неизолированным проводом  сустановкой дополнительных опор. Ответвление от последней опоры до стро-ения,  а также внутридворовые сети следует выполнять только изолирован-ным проводом.  Установка предохранителей на ответвление к зданию обяза-тельна, сечение плавкой вставки в проекте определяется расчетом на мощ-ность, разрешенную техническими условиями (контрактом на электроснабже-ние).     3.3. Расстояние  от  проводов  ответвления до земли должно быть неменее 6 м при пересечении проезжей части дороги и не менее  3,5  м  наддорожками  и тротуарами и если местность непроезжая.  При невозможностисоблюдения этого условия необходимо установить дополнительную опору иликонструкцию на строении.     Наименьшее расстояние от поверхности земли до изоляторов  ввода  вздание,  а  также до проводов внутридворовых сетей должно быть не менее2,75 м.     Расстояние между  электропроводами и проводами радиовещания должнобыть не менее 1,5 м,  причем электропровода располагаются над проводамирадиовещания.     Расстояние от проводов при наибольшей стреле их провеса  или  наи-большего отклонения до деревьев,  кустов и прочей растительности должнобыть не менее 1 метра.     По условиям  механической прочности сечение проводов ответвления взависимости от материала  должно  быть  не  менее  следующих  значений,кв.мм.                                   В пролете до 10 м  В пролете 10-25 м      Медь                                  4                   6     Сталь                                 3                   4     Алюминий                             16                  16     Типовые проектные решения по организации ответвлений от ВЛ,  вводак строению должны соответствовать требованиям,  изложенным в приложении1 и 2.     Под понятием "внутридворовая" имеется в виду наружная  электропро-водка,  предназначенная для электроснабжения хозпостроек, теплиц, насо-сов и других электроприемников,  расположенных на территории приусадеб-ного (садового) участка и питаемых через счетчик здания.     3.4. Расстояние между проводами изоляторов ввода,  а также от про-водов  до выступающих частей здания (свесы крыши и т.п.) должны быть неменее 0,2 м (приложение 7).     Вводы допускается выполнять через крыши в стальных трубах (трубос-тойки).  При этом расстояние по вертикали от проводов  ввода  до  крышидолжно быть не менее 2,5 м.     Для заземления трубостойки на  ней  предусматривается  заземляющийболт  диаметром 8 мм.  Заземление осуществляется присоединением трубос-тойки к заземленному нулевому проводу ответвления с помощью отрезка не-изолированного провода (алюминий,  сечение 16 кв.мм), оконцованного ка-бельным наконечником.     3.5. Ввод  в строение от вводного изолятора сооружения трубостойкии до пункта учета следует выполнять кабелем с негорючей оболочкой сече-нием не менее 4 кв.мм для алюминия и 2,5 кв.мм для меди,  марка и сече-ние кабеля определяется проектом. Кабель прокладывается по части строе-ния,  визуально  просматриваемого  на  всем протяжении до прохода черезстену в строение, к щиту учета.     Соединения жил  кабеля  и  электрических  проводов  ответвления ВЛдолжны осуществляться в коробке, имеющей возможность для пломбирования.     Расстояние между  вводными  изоляторами  по их осям должно быть неменее 200 мм (приложение 7).     3.6. Для  случая  организации  электроснабжения  токоприемников нанапряжении 0,38 кВ обязательно должно выполняться на вводе  в  строениеповторное  заземление  нулевого провода.  Повторное заземление нулевогопровода выполняется, как правило, на шкафу учета или на изоляторах вво-да в здание (приложение 6).     Установка отключающих аппаратов  (предохранителей,  автоматическихвыключателей) в цепи нулевого защитного провода запрещается.     3.7. Все токоведущие части внутренних электроустановок должны бытьизолированы или защищены от случайного прикосновения.     3.8. Провода или кабели выбирают исходя из условий  их  применениясогласно ПУЭ. Прокладка проводов в трубах в земле не допускается.     3.9. Кабель, прокладываемый от вводных изоляторов (трубостойки) довводного  автомата  не  должен иметь соединений,  нарушений целостностиизоляции.     3.10. На строение, находящееся территориально в одном месте, долж-на предусматриваться установка  только  одного  электросчетчика.  Передэлектросчетчиком,  работающим на напряжение 0,38 кВ, должен обязательноустанавливаться коммутационный отключающий аппарат типа АП-503  МТ  илиАЕ,  имеющий  комбинированный  расцепитель для защиты от токов к.з.,  атакже время срабатывания защиты при I = 1,25 уст. за T = 0,04 сек.     3.11. Все  приборы учета и трансформаторы тока должны иметь пломбыГосповерителя. Трехфазные счетчики должны иметь пломбу с клеймом Госпо-верителя на кожухе давностью не более 12 мес.,  однофазные - не более 2лет на момент их установки. Счетчик должен иметь внешний вид, подтверж-дающий нормальные условия его хранения до момента установки,  в против-ном случае владелец сетей имеет право потребовать проведения его госпо-верки.  Класс точности счетчика должен соответствовать требованиям ПУЭ,предъявляемым к коммерческим средствам учета электроэнергии.     Трансформаторы тока  и приборы учета устанавливаются в специальныещиты, имеющие приспособления для пломбирования, и пломбируются энергос-набжающей организацией (требования ППЭЭ п.5.21) и должны компоноваться,в соответствии с рекомендациями приложений 3, 4, 5-1, 5-2, 5-3.     Электромонтажные работы  по  устройству трехфазного ввода произво-дятся за счет потребителя,  после чего участок сети от  ответвления  доэлектросчетчика передается на баланс электроснабжающей организации.     Электросчетчики, предназначенные для расчетов населения  с  элект-роснабжающей организацией за потребленную электроэнергию, должны приоб-ретаться, эксплуатироваться и находиться в собственности электроснабжа-ющей организации, это является точкой раздела границ балансовой принад-лежности (ППЭЭ п.5.11).     3.12. Автоматические выключатели,  электросчетчик и магнитный пус-катель,  а также другую защитную и  пусковую  аппаратуру  рекомендуетсяразмещать в шкафу в помещениях без повышенной опасности в местах,  дос-тупных для обслуживания. Допускается установка электросчетчиков со шка-фом  учета  на фасадах строений (вне помещений) при условии обеспечениятребований ПУЭ и организации учета по температурным  режимам  наружноговоздуха.     Шкаф, как правило,  должен быть  изготовлен  из  металла,  жесткойконструкции,  исключающий вибрацию и сотрясение аппаратуры. Шкаф должениметь уплотнения, не допускающие проникновение влаги, пыли и т.д.     Оконцевание и  присоединение проводов и кабелей должно быть выпол-нено таким образом, чтобы они находились внутри шкафа.     Примечание: Кнопка  управления магнитным пускателем двигателя пре-дусматривается, как правило, у места установки двигателя.     3.13. При размещении управления вне помещения шкаф устанавливаетсяна спланированной площадке,  на высоте 1,5 м от уровня земли до нижнегокрая шкафа в непосредственной близости от электродвигателя,  если тако-вой имеется.     3.14. Электродвигатели,  установленные на открытом воздухе, должныбыть соответствующего типа.  На электродвигателях и  приводимых  ими  вдвижение  механизмах должны быть нанесены красные стрелки,  указывающиенаправление вращения.     3.15. Работа  трехфазного  двигателя  в  однофазном режиме от сети0,23 кВ запрещается.     3.16. Сопротивление  изоляции обмоток статора в холодном состояниидвигателя должно быть не менее 1 МОм.     3.17. Коммутационные  аппараты следует размещать как можно ближе кэлектродвигателю в местах, удобных для обслуживания. Коммутационные ап-параты должны иметь надпись, указывающую их назначение.     3.18. Открытая прокладка изолированных проводов в комнатах индиви-дуальных  жилых  домов и подсобных помещениях непосредственно по строи-тельным поверхностям и конструкциям во всех случаях допускается на  вы-соте не менее 2,0 м от пола.     Высота прокладки проводов (кабелей) в трубах,  а также кабелей  отуровня пола не нормируется.     Высота установки выключателей на стене рекомендуется 1,0 м от  по-ла,  штепсельных розеток - 0,3... 0,6 м от пола. Выключатели и розетки,применяемые для открытой  электропроводки,  должны  устанавливаться  наизолированных подкладках толщиной не менее 10 мм.     3.19. В детских комнатах и других помещениях  в  случае  установкирозеток  на  доступной для детей высоте,  розетки должны иметь защитныеустройства, закрывающие штепсельные гнезда.     3.20. В  чердачных  помещениях  могут  применяться  следующие видыэлектропроводок:     - открытые электропроводки,  выполненные незащищенными проводами встальных трубах или кабелями в оболочках из несгораемых или  трудносго-раемых материалов, прокладываемых на любой высоте;     - скрытые электропроводки - в стенах и перекрытиях из  несгораемыхматериалов - на любой высоте.     Открытые электропроводки чердачных помещений выполняются проводамии кабелями с медными жилами.     Провода и кабели с алюминиевыми жилами допускаются в чердачных по-мещениях  зданий с несгораемыми перекрытиями при условии открытой прок-ладки их в стальных трубах или при скрытой прокладке в несгораемых сте-нах и перекрытиях.     3.21. Соединения и ответвления проводов, проложенных в трубах, приоткрытой и скрытой проводке должны выполняться в соединительных, ответ-вительных или протяжных коробках.     Конструкции применяемых  коробок  должны  соответствовать способампрокладки и условиям среды.     Соединения и ответвления жил, проводов и кабелей в чердачных поме-щениях должны осуществляться в металлических коробках  сваркой,  опрес-совкой или с помощью сжимов.     В местах выхода из стальных труб провода должны быть  защищены  отмеханических повреждений оконцеванием труб втулками.     3.22. Длина проводов во влажных сырых и особо сырых помещениях  (втуалетах,  ванных комнатах, саунах и др.) должна быть минимальной. Про-водки рекомендуется размещать вне этих помещений,  а светильники  -  наближайшей к проводке стене. В ванных комнатах, душевых, саунах и сануз-лах корпуса светильников с лампами накаливания и  патроны  должны  бытьвыполнены из изолирующего материала.     Установка розеток и выключателей в ванных комнатах,  душевых, сау-нах и санузлах не допускается.     3.23. Допускается,  при необходимости,  установка в ванной комнатерозеток,  дополнительных настенных светильников, устройств гидромассажаи других электробытовых устройств при условии, что в питающей ванну ро-зеточной  цепи  будет установлено электромеханическое УЗО с номинальнымотключающим дифференциальным током не более 30 мА.     3.24. Скрытая  проводка по нагревательным поверхностям (дымоходам,боровам и др.) не допускается.  При открытой проводке  в  зоне  горячихтрубопроводов,  дымоходов  и  т.п.  температура  окружающего воздуха недолжна превышать 35 град. Цельсия.     3.25. Проводки, прокладываемые за непроходными подвесными потолка-ми и облицовочными стенами, рассматриваются как скрытые. Они выполняют-ся  за потолками и стенами из сгораемых материалов в металлических тру-бах.  При этом должна быть обеспечена возможность замены проводов и ка-белей.     3.26. Крепление проводов металлическими скобами необходимо  выпол-нять с изоляционными прокладками.     Металлические скобки для крепления защищенных проводов,  кабелей истальных  труб  должны быть окрашены либо иметь иное коррозийное покры-тие.     3.27. Провода, прокладываемые скрыто, должны иметь у мест соедине-ния в ответвительных коробках и у мест  присоединения  к  светильникам,выключателям и штепсельным розеткам запас длиной не менее 50 мм.  Аппа-раты. Устанавливаемые скрыто, должны быть заключены в коробки. Ответви-тельные  коробки  и  коробки для выключателей и штепсельных розеток прискрытой прокладке проводов должны быть утоплены в строительных  элемен-тах зданий заподлицо с окончательно отделанной внешней поверхностью.     3.28. Проход защищенных и незащищенных проводов  и  кабелей  черезмеждуэтажные  перекрытия  должен выполняться в металлических трубах илипроемах.     Проход через  междуэтажные перекрытия скрученными проводами запре-щается.     Проход проводов  через  междуэтажные перекрытия допускается выпол-нять в изоляционных трубах в стене под штукатуркой.  Изоляционные трубыдолжны быть заделаны заподлицо с наружными краями втулок и воронок.     3.29. Скрытая прокладка проводов непосредственно по деревянным илиравноценным  им  горючим стенам и поверхностям под слоем штукатурки вы-полняется с прокладкой под провода слоя листового асбеста  толщиной  неменее  3 мм или по намету штукатурки толщиной не менее 5 мм.  При этом,асбест или намет штукатурки должен быть уложен поверх дранки, либо пос-ледняя должна быть вырезана по ширине асбестовой прокладки.  Асбест илинамет штукатурки должен выступать не менее чем на 10 мм с каждой сторо-ны провода.     3.30. Скрытая  прокладка  проводов  непосредственно  по  сгораемымконструкциям  и  поверхностям (кроме помещений для содержания животных)допускается только в стальных трубах.  Винипластовые трубы должны прок-ладываться по слою листового асбеста толщиной не менее 3 мм, или по на-мету штукатурки толщиной не менее 5 мм,  выступающим с  каждой  сторонытрубы не менее чем на 10 мм с последующим заштукатуриванием трубы слоемштукатурки толщиной не менее 10 мм.     3.31. В  помещениях для содержания животных использование стальныхтруб для скрытых проводок не допускается.     3.32. Открытая проводка проводов, кроме АППР, АПРН непосредственнопо деревянным и подобным им сгораемым поверхностям,  не допускается.  Вслучае  необходимости в хозяйственных постройках такая прокладка должнабыть выполнена по несгораемой  прокладке.  При  этом  ширина  прокладкидолжна выступать на 10 мм с каждой стороны провода. В этом случае могутбыть использованы провода марок ПУНП, АПУНП.     Если в конкретных условиях окажется, что помещения по условиям ок-ружающей среды относятся к нескольким категориям,  то марки проводов  испособы  их прокладки должны отвечать требованиям,  предъявленным к нимво всех этих категориях.     3.33. Радиусы  изгиба  изолированных  одножильных  проводов должныбыть не менее пятикратного наружного диаметра провода.     3.34. Для  управления освещением применяются однополюсные выключа-тели, которые следует устанавливать в цепи фазного провода.     Выключатели рекомендуется  устанавливать на стене у дверей со сто-роны дверной ручки.  Допускается установка их под потолком при управле-нии при помощи шнура.     3.35. Аппараты,  устанавливаемые в помещениях сырых, особо сырых иособо  сырых с химически активной средой,  должны быть защищены от воз-действия среды и иметь исполнение,  соответствующее условиям окружающейсреды.     3.36. В жилых домах и хозпостройках питание стационарных  однофаз-ных  электроприемников  следует выполнять по 3-хпроводным электрическимцепям от вводных (групповых,  этажных) щитков до штепсельных розеток  исветильников.  Нулевой  рабочий  и  нулевой  защитный проводники должныиметь сечения равное сечению фазного.  При этом нулевой рабочий и нуле-вой  защитный  проводники  не следует подключать на щитке под один кон-тактный зажим.     В цепях  нулевых  защитных  проводников не должно быть отключающихаппаратов (предохранителей, автоматических выключателей).     3.37. Для каждой электрической цепи,  отходящей от вводного (груп-пового,  этажного) щитка, следует прокладывать отдельный нулевой защит-ный проводник.     При питании нескольких штепсельных розеток от одной  электрическойцепи ответвления нулевого защитного проводника к каждой штепсельной ро-зетке должны выполняться в ответвительных коробках или (при питании ро-зеток  шлейфом)  в  коробках для установки штепсельных розеток одним изпринятых способов (пайка, сварка, опрессовка, специальные сжимы, клеммыи др.).     Последовательное включение в нулевой защитный проводник  заземляю-щих контактов штепсельных розеток не допускается.     3.38. В жилых помещениях без повышенной опасности поражения  людейэлектрическим током заземления металлических корпусов подвесной освети-тельной арматуры допускается не производить.  Прокладка нулевого защит-ного  проводника от осветительной коробки до светильников в этом случаеможет не производиться.  При этом металлический крюк для подвески  све-тильников должен быть изолирован.     3.39. Для электроприемников с классом защиты 0 по  электробезопас-ности с двухпроводными соединительными шнурами и двухштырьковыми вилка-ми,  допускается установка двухполюсных розеток без заземляющих контак-тов с подключением их к фазному и нулевому рабочему проводнику трехпро-водной розеточной цепи.     3.40. При  наличии  в  жилом  (дачном)  доме подлежащего занулениюэлектрооборудования, зануление токоприемников, как правило, следует вы-полнять  через  штепсельные  розетки и разъемы с заземляющим контактом.Должны обязательно зануляться металлические корпуса бытовых  стационар-ных  приемников  электроэнергии,  электрических  плит,  кипятильников ит.п., а также электрических приборов и машин класса по безопасности 1 и01 и металлические трубы любого назначения. В одном помещении не должнобыть приемников электроэнергии,  работающих с занулением и без  зануле-ния. За исключением электрооборудования класса II и III по электробезо-пасности.     3.41. Для индивидуальных домов (коттеджи,  дачные и садовые дома ит.д.), имеющих высокую энергонасыщенность, разветвленность электросетейи специфику эксплуатации, как самих объектов, так и электрооборудования(поскольку электрооборудование не закреплено за квалифицированными пос-тоянно  действующими службами эксплуатации - мобильные электроприемникис металлическими корпусами: утюги, чайники, плитки, холодильники, пыле-сосы, стиральные, швейные машины и т.д., имеющие двухпроводные соедини-тельные шнуры и двухштырьковые вилки),  предусматривать установку  уст-ройства защитного отключения (УЗО) с номинальным током до 30 мА в груп-повых линиях,  питающих штепсельные розетки внутри дома, включая подва-лы, встроенные и пристроенные гаражи, а также в групповых сетях, питаю-щих ванные комнаты, душевые и сауны.     Обязательна установка  УЗО  с номинальным током до 30 мА в линиях,питающих штепсельные розетки, устанавливаемые вне помещений.     УЗО устанавливается  после  ограничителей перенапряжений (грозовыхразрядников).     3.42. В жилых зданиях должны применяться УЗО, реагирующие не толь-ко на переменные,  но и на  пульсирующие  токи  повреждений  (источникипульсирующего тока - стиральные машины с регулятором скорости,  регули-руемые  источники  света,  телевизоры,  видеомагнитофоны,  персональныекомпьютеры).  Использование УЗО,  реагирующих только на переменные токиутечки, допускается в обоснованных случаях.     3.43. При  установке  котлов  электрических  (Госстандарт КР,  КСМ745-97) котел должен соответствовать следующим требованиям:     - мощность  однофазных  электрокотлов  должна  быть не более 3 кВт(п.3.4);     - котел  должен  соответствовать  от поражения током классу защиты0I, I, II (п.5.2);     - котлы и щиты управления класса 0I,  I по способу защиты человекаот поражения электротоком должны быть оборудованы элементом  заземленияи нанесен знак заземления. Доступные металлические части, которые могутоказаться под напряжением в случае повреждения изоляции должны быть на-дежно соединены с элементом заземления (п.5.8);     - щит управления электрокотлами с Цн = 0,4  кВ  должен  обеспечитьзащиту  котла от короткого замыкания и перегрузок в силовых цепях и це-пях управления, световую сигнализацию о наличии напряжения сети и вклю-ченном состоянии котла и его отключении;     - сопротивление изоляции электрических  цепей  управления  котламидолжно быть не менее 0,5 МОм (п.5.4);     - сопротивление изоляции электрических силовых цепей  относительнокорпуса  котла  без  заполнения  его  водой  должно быть не менее 2 МОм(п.5.6);     - на  видных местах щита управления и котла должен быть предупреж-дающий знак (п.5.19).     3.44. Для общего освещения бетонных,  каменных и металлических га-ражей (контейнеров),  отделанных внутри непроводящим ток материалом,  снепроводящими  полами  допускается применение стационарно установленных(на потолке, стенах) светильников закрытого исполнения на напряжение до220 В. Требования к устройству проводки по п.2.1.52 ПУЭ.     3.45. Для общего освещения всех типов металлических индивидуальныхгаражей (контейнеров, киосков и т.д.), имеющих токопроводящие стены илиполы,  допускается применение  стационарно  установленных  светильниковзакрытого исполнения на напряжение до 42 В;  переносные светильники мо-гут подключаться только к сети 12 В и должны быть  заводского  исполне-ния.     3.46. При установке в гаражах (контейнерах,  киосках и т.д.)  све-тильников  общего  освещения  на  высоте менее 2,5 м должны применятьсяконструкции,  которые исключают доступ к лампе без применения специаль-ного инструмента.     3.47. Использование в гаражах переносного электроинструмента  нап-ряжением  220 В и выше разрешается,  если он имеет двойную изоляцию.  Впротивном случае пользование переносным электроинструментом разрешаетсяпри напряжении не более 42 В.     3.48. В гаражах запрещаются установка и применение электронагрева-тельных приборов любой конструкции и исполнения.                        4. Допуск к эксплуатации      4.1. После  окончания монтажа электроустановок и выполнения техни-ческих условий потребитель должен подготовить  и  предъявить  следующуютехническую документацию:     - для электроснабжения  индивидуального  жилого  дома  напряжением0,38 кВ:     проект электроснабжения (или подробную схему);     протоколы испытания изоляции электропроводки;     протокол измерения сопротивления повторного заземления;     протокол измерения сопротивления петли фаза-нуль;     акты на скрытие работы по монтажу кабелей,  проводок и заземляющихустройств;     технические паспорта на электрооборудование напряжением 0,38 кВ;     - для  электроснабжения  индивидуального  жилого  дома напряжением0,23 кВ:     проект электроснабжения (или подробную схему);     протоколы испытания изоляции электропроводки.     4.2. При  наличии  указанных в п.4.1 документов потребитель обязанподать заявление в электроснабжающую организацию на отпуск электроэнер-гии  и вызвать представителя территориального органа Госэнергоинспекциидля:     выборочного осмотра выполненных монтажных работ на их соответствиеПУЭ и проекту;     проверки соответствия результатов проведенных испытаний нормам (подокументам,  предъявленным потребителем и  подготовленным  организациейили частным лицом, выполнившим эти испытания).     После проверки вводного автомата  на  соответствие  эл.  нагрузке,разрешенной техническими условиями на электроснабжение, и защиты от пе-регрузки и токов к.з., подтвержденными протоколами ЭТЛ, вводной автоматпломбируется инспектором Госэнергоинспекции.     В местном отделении Госэнергоинспекции проводится инструктаж  вла-дельцу  электроустановок по основным мерам электробезопасности при экс-плуатации, о чем делается соответствующая запись в заявлении-обязатель-стве владельца и в соответствующем журнале проведения инструктажа.     По результатам осмотра электроустановок их  владельцу  оформляетсяакт  о возможности подачи напряжения (допуске к эксплуатации),  которыйявляется основанием для заключения контракта и выдачи потребителю наря-да на подключение к электрическим сетям.     4.3. Подключение к электросети производится  персоналом  предприя-тия, выдавшего технические условия.     4.4. После подачи напряжения эл. счетчик должен быть принят персо-налом  электроснабжающей  организации в течение 5-ти дней для соответс-твующих расчетов.              5. Эксплуатация электроустановок потребителя      5.1. На обслуживании владельца сетей  находятся  электроустановки:при  воздушном вводе - до изоляторов на вводе основного строения потре-бителя (включая соединения около изоляторов);  при кабельном вводе - донаконечников  питающего  кабеля  на  вводе дома или сооружения (включаяконтактные соединения),  что оформляется соответствующим актом  разделаграниц с владельцем сетей.     5.2. Если несколько личных строений имеют общее внешнее  электрос-набжение, потребитель должен принять на себя ответственность за эксплу-атацию сети внешнего электроснабжения до границы раздела  с  владельцемсетей.     5.3. Потребитель должен обеспечить исправность и  надлежащую  экс-плуатацию своих электроустановок, находящихся на его балансе и обслужи-вании, начиная с указанных в пп.5.1 и 5.2 соединений.     5.4. Потребитель обязан периодически проводить комплексную провер-ку своих электроустановок, в ходе которой квалифицированный электротех-нический  персонал  соответствующих специализированных монтажных и экс-плуатационных организаций, сельских электрослужб производит все необхо-димые измерения. Измерения сопротивления повторного заземления, а такжеизмерения сопротивления цепи фаза-нуль с последующей проверкой срабаты-вания защиты должны производиться в сроки, установленные ПТЭ.     5.5. Потребителю не разрешается подключение дополнительной нагруз-ки,  не предусмотренной проектом (схемой), а также увеличение номиналь-ных токов предохранителей и других защитных устройств без соответствую-щего разрешения местного отделения Госэнергоинспекции и электроснабжаю-щей организации, выдавшей технические условия.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lpy9pnzv-2zkar9vjude">
      <w:r>
        <w:rPr>
          <w:rFonts w:ascii="Arial" w:cs="Arial" w:eastAsia="Arial" w:hAnsi="Arial"/>
          <w:color w:val="132D3F"/>
          <w:sz w:val="16"/>
          <w:szCs w:val="16"/>
          <w:u w:val="single"/>
        </w:rPr>
        <w:t xml:space="preserve">dalil.kg/document/31597</w:t>
      </w:r>
    </w:hyperlink>
  </w:p>
  <w:p>
    <w:pPr>
      <w:spacing w:after="0" w:before="40"/>
      <w:jc w:val="center"/>
    </w:pPr>
    <w:hyperlink w:history="1" r:id="rIdgsbczyqgfc0906at7lqk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afexhkxm4sexytucwi9a" Type="http://schemas.openxmlformats.org/officeDocument/2006/relationships/hyperlink" Target="https://dalil.kg/document/202591" TargetMode="External"/><Relationship Id="rId9r_yy2jqye-ln9pkw3jx4" Type="http://schemas.openxmlformats.org/officeDocument/2006/relationships/hyperlink" Target="https://dalil.kg/document/31555" TargetMode="External"/><Relationship Id="rIdqc5mscmyylwvwfwetiwjk" Type="http://schemas.openxmlformats.org/officeDocument/2006/relationships/hyperlink" Target="https://dalil.kg/document/558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lpy9pnzv-2zkar9vjude" Type="http://schemas.openxmlformats.org/officeDocument/2006/relationships/hyperlink" Target="https://dalil.kg/document/31597" TargetMode="External"/><Relationship Id="rIdgsbczyqgfc0906at7lqk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2026-09-30T19:39:02.065Z</dcterms:created>
  <dcterms:modified xsi:type="dcterms:W3CDTF">2026-09-30T19:39:02.065Z</dcterms:modified>
</cp:coreProperties>
</file>

<file path=docProps/custom.xml><?xml version="1.0" encoding="utf-8"?>
<Properties xmlns="http://schemas.openxmlformats.org/officeDocument/2006/custom-properties" xmlns:vt="http://schemas.openxmlformats.org/officeDocument/2006/docPropsVTypes"/>
</file>