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ootm2tre91zh8zh7__y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                    от 10 апреля 2003 года № 118/п Зарегистрировано в Министерстве юстиции Кыргызской Республики30 августа 2002 года. Регистрационный номер 125-02                                                   Приложение                                        к </w:t>
      </w:r>
      <w:hyperlink w:history="1" r:id="rIdz5ld75iitns77rcv6pvhk">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финансов                                             Кыргызской Республики                                         от 17 июля 2002 года № 210-П                                ПОЛОЖЕНИЕ         о порядке проведения налоговой проверки хозяйствующих      субъектов по вопросу соблюдения налогового законодательства      1. В соответствии со статьей 13 Налогового </w:t>
      </w:r>
      <w:hyperlink w:history="1" r:id="rIdmppxd2at3lknahph73rm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Государственная налоговая инспекция при  Министерстве  финансовКыргызской  Республики  и  ее  органы  являются единственными органами,уполномоченными проводить проверки налогоплательщиков с целью обеспече-ния выполнения ими обязательств по налогам.     Налоговая проверка - исчерпывающий комплекс мероприятий,  проводи-мых  один раз в год уполномоченным на то должностным лицом (лицами) ор-ганов Налоговой службы по исполнению налогоплательщиком (кроме осущест-вляющего  экономическую деятельность на патентной основе в обязательномпорядке) требований, установленных налоговым законодательством.     Налоговая (документальная)   проверка  производится  на  основанииписьменного предписания начальника (руководителя) Государственной нало-говой инспекции, в котором указывается наименование предприятия, вопро-сы, подлежащие проверке, сроки проведения проверки и другие вопросы.     Налоговая проверка  проводится не более одного раза в год одним изорганов:  районной,  городской, областной или республиканской налоговойинспекцией и продолжительностью не свыше 30 дней.     При необходимости срок проверки может быть продлен до  10  дней  списьменного разрешения руководства Государственной налоговой инспекции.     2. Если налоговая служба получила документальные сведения,  свиде-тельствующие о том,  что у ранее проверенного налогоплательщика имеютсяфакты занижения,  сокрытия налогов, не выявленные предыдущей проверкой,то она имеет право, после ознакомления ответственных работников хозяйс-твующего субъекта с этими сведениями и соблюдения всех  норм  проверки,произвести  перепроверку  данного  налогоплательщика в срок не более 10дней.  Дополнительная перепроверка производится исключительно по  доку-ментальным сведениям в указанный период.     3. При необходимости,  достоверность хозяйственных операций, отра-женных в первичных документах,  может быть установлена путем проведениявстречных проверок субъектов,  с которыми проверяемый субъект имеет хо-зяйственные связи.     Встречная проверка - это дополнительная проверка субъекта,  прово-димая уполномоченным сотрудником налогового органа,  только с целью ус-тановления его финансово-хозяйственных отношений с  другим  проверяемымсубъектом.     4. Налоговая проверка производится в плановом порядке,  при ликви-дации хозяйствующего субъекта либо в случае наличия информации,  сведе-ний о том, что субъект нарушает налоговое законодательство.     5. Налоговая  проверка  производится согласно программе проведенияпроверки, утвержденной руководителем ГНИ, где должны быть отражены воп-росы, подлежащие проверке.     6. Налоговая служба может посредством  своевременно  направленногописьменного уведомления проверяемого налогоплательщика приостанавливатьпроведение налоговой проверки  в  связи  с  производственной  необходи-мостью,  болезнью  уполномоченного  должностного  лица налоговой службы(проверяющего), руководителя, главного бухгалтера предприятия и по дру-гим объективным причинам.     7. Проверке подлежит весь период экономической деятельности  нало-гоплательщика с момента завершения предыдущей налоговой проверки.     Налоговая проверка первичных документов и записей  в  учетных  ре-гистрах производится сплошным и выборочным методом.     При сплошном методе проверяются все документы и записи в регистрахбухгалтерского учета.  Сплошной проверке подвергаются в основном кассо-вые и банковские операции, в том числе по валютным счетам. При выбороч-ном  методе проверяется часть первичных документов в каждом месяце про-веряемого периода или за несколько месяцев.     При необходимости  производится снятие остатка товаро-материальныхценностей с целью определения неучтенных в бухгалтерском учете материа-лов, товаров и готовой продукции.     При этом Налоговая служба может посредством  своевременно  направ-ленного  письменного уведомления потребовать от любого юридического илифизического лица независимо от того,  является ли оно  налогоплательщи-ком, предоставить информацию относительно экономических операций с про-веряемым налогоплательщиком.     В соответствии со статьей 27 Налогового </w:t>
      </w:r>
      <w:hyperlink w:history="1" r:id="rId5pjcbwdhlerpzdavnub7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уполномоченное должностное лицо,  подкрепленное письменными полно-мочиями, имеет право входить на территорию (кроме жилища), используемуюдля осуществления экономической деятельности,  или территорию, открытуюдля  всеобщего доступа,  в рабочее время проверяемого налогоплательщикабез предварительного уведомления с целью проверки соблюдения налогопла-тельщиком  требований  Налогового  </w:t>
      </w:r>
      <w:hyperlink w:history="1" r:id="rIdveh7snjnzwib0bmxpkxj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с последующим официальнымоформлением результатов проверки.     Кроме того,  уполномоченное должностное лицо, находящееся с целью,подкрепленной полномочиями,  на территории на законных основаниях имеетправо:  получать, снимать копии документов, касающихся предмета налого-обложения, за счет средств государственной Налоговой службы; получать иопечатывать  вещественные  доказательства с оформлением соответствующихдокументов;  давать указания на установку счетных устройств и проверятьих показания; опечатывать документы или другие предметы.     Уполномоченным должностным лицам налоговой службы  предоставляетсяправо  получения  любой  информации о прошлых или нынешних операциях накоммерческих и других счетах и о наличии средств на счетах  юридическихлиц, а также производить аудит операций и подтверждать наличие денежныхсредств на счетах отдельных лиц.  Налоговые инспекторы должны  предста-вить  письменный документ с указанием имени,  ИНКН и номера банковскогосчета налогоплательщика (если такой  известен),  в  отношении  которогопроводится налоговая проверка,  а также с указанием официальной причиныдля запроса.     При этом уполномоченные должностные лица налоговой службы не впра-ве вмешиваться и ограничивать или приостанавливать деятельность хозяйс-твующих субъектов в случаях, не предусмотренных законодательством.     Хозяйствующие субъекты  по  законному  требованию  уполномоченногодолжностного лица налоговой службы обязаны: предъявлять материалы и до-кументы,  необходимые для осуществления налоговой  проверки;  оказыватьсодействие проверяющим в исполнении их обязанностей.     Законные требования уполномоченных должностных лиц налоговой служ-бы обязательны для исполнения проверяемыми хозяйствующими субъектами.     Уполномоченные  должностные лица налоговой службы обязаны:     - представляться перед проведением налоговой проверки руководителю(лицу, его замещающему) или частному предпринимателю;     - предъявлять  проверяемым хозяйствующим субъектам необходимые до-кументы на право налоговой проверки,  знакомить  их  с  соответствующейпрограммой проверки;     - заносить в Книгу регистрации инспекторских проверок факт  прове-дения налоговой проверки и необходимые сведения;     - иметь при себе необходимые нормативные  правовые  акты,  имеющиеотношение к налоговой проверке и подтверждающие полномочия соответству-ющего уполномоченного должностного лица налоговой службы,  и строго ру-ководствоваться ими;     - быть объективным,  обеспечивать сохранность и возврат полученныхв ходе проверки документов;     - обеспечивать соблюдение государственных секретов и  коммерческойтайны (статья 16 Налогового </w:t>
      </w:r>
      <w:hyperlink w:history="1" r:id="rIdaaqjodzhvjz9mlbgvhqb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оформлять в соответствии с установленным порядком о  результатахпроверки.     8. Предписание (направление) на проведение налоговой проверки  вы-писывается в двух экземплярах (форма предписания (направления) прилага-ется).     Примечание: приложенная форма предписания (направления) также при-меняется при проведении проверки обследований объектов  налогообложенияс последующим оформлением результатов проверки обследования.     Предписание (направление), на основании которого произведена нало-говая  проверка,  остается у субъекта предпринимательства как документ,подтверждающий факт проверки, за исключением случаев, когда производят-ся проверки обследования на территории (кроме жилища), используемой дляосуществления экономической деятельности,  или территории, открытой длявсеобщего доступа, по вопросу наличия разрешительных документов на пра-во занятия экономической деятельностью согласно  законодательству  Кыр-гызской  Республики.  Государственные  налоговые инспекции должны вестистрогий учет предписаний (направлений) путем их регистрации.     9. Акт  проверки оформляется в соответствии с установленным поряд-ком с указанием: наименования проверяемого субъекта; нормативных право-вых актов,  инструкций и других документов,  используемых при проверке;периода налоговой проверки,  за который она производилась;  сведений  оначисленных и уплаченных видах налогов, сумме уплаченных текущих плате-жей; сведений о методе определения налогооблагаемой выручки и вида дея-тельности;  состояния отчетно-платежной дисциплины;  сведений о наличииторгово-розничной сети,  применения контрольно-кассовых машин при  осу-ществлении денежных расчетов с населением и других вопросов, касающихсявопросов начисления и уплаты налогов и платежей.     По фактам нарушения налогового законодательства,  указанным в актепроверки следует приложить копии бухгалтерских документов, подтверждаю-щих  факт  нарушения,  при этом рекомендуется копии документов заверитьпечатью налогоплательщика с отметкой "копия верна",  а в отдельных слу-чаях  могут быть изъяты в соответствии со статьей 27 Налогового кодексаКР. При необходимости следует произвести опись представленных для нало-говой проверке первичных бухгалтерских документов (счетов-фактур,  нак-ладных,  договоров,  банковских документов и т.д.),  журналов  ордеров,главной книги и других документов,  связанных с деятельностью проверяе-мого субъекта,  с составлением реестра и заверением его подписями руко-водителя, главного бухгалтера и печатью налогоплательщика.     В акте проверки должны быть соблюдены: объективность, ясность, ла-коничность  и  точность описания выявленных фактов нарушений налоговогозаконодательства и порядка ведения бухгалтерского учета и  правильностьформирования  налогообразующих  показателей.  При этом по каждому фактунарушения,  отраженному в акте проверки, должно быть четко изложено егосодержание со ссылкой на соответствующие нормативные документы по нало-говому законодательству,  копии первичных бухгалтерских документов (за-веренных  печатью налогоплательщика) с указанием бухгалтерских проводокпо счетам, регистры бухгалтерского учета и другие материалы.     Дополнительно, в  целях  своевременного  поступления доначисленныхсумм налогов и платежей по акту проверки, проверяющему необходимо в хо-де проверки составить следующее:     - список дебиторской задолженности;     - перечень основных средств;     - перечень остатков готовой продукции;     - акт сверки налогоплательщика с дебиторами.     Вышеперечисленные документы подписываются руководителем и  главнымбухгалтером налогоплательщика.     10. Результаты всех проверок должны оформляться  актом  (в  случаеотсутствия нарушений - справкой),  который подписывается всеми участни-ками проверки:  проверяющим - представителем налогового органа; руково-дителем и главным бухгалтером проверенного налогоплательщика.     Один экземпляр акта,  удостоверяющего  факт  проведения  проверки,вручается должностному лицу проверенного субъекта. В случае отказа про-веряемого субъекта от ознакомления с актом проверки и подписания его обэтом,  в акте производится соответствующая запись,  удостоверенная рос-писью понятых. При этом в акте должны быть указаны фамилии понятых и ихдомашний адрес.     11. В случае если налогоплательщик не уплатил в установленные сро-ки  доначисленные по результатам проверки суммы налогов и платежей и необжаловал в установленные сроки решение (уведомление) ГНИ о  начислениилибо  после  завершения  установленных  законодательством апелляционныхпроцедур ГНИ вправе применить принудительные меры  взыскания  налоговойзадолженности налогоплательщика.     12. При установлении факта нарушения налогового  законодательства,за которое предусмотрено уголовная ответственность,  акт документальнойпроверки со всеми приложениями направляется в органы финансовой полициив порядке, установленном законодательством Кыргызской Республики.     13. При проверке правильности определения налогооблагаемой  прибы-ли,  налога за пользование автодорогами, отчислений средств для предуп-реждения и ликвидации чрезвычайных ситуаций в Кыргызской Республике ох-вату подлежит результат финансово-хозяйственной деятельности за год.     При этом проверку следует проводить после сдачи декларации по  на-логу на прибыль.  По акцизному налогу, налогу на добавленную стоимость,местным налогам и сборам, в ходе проверки, следует охватывать период помере сдачи декларации и расчетов.     Также подлежат проверке правильности исчисления и  своевременностьперечисления  текущих налоговых платежей по всем видам налогов и плате-жей.     14. Процедура  обжалования решений (действий) налоговых органов поначислению налогов, платежей, финансовых и штрафных санкций и процентовосуществляется  в  соответствии  со  статьей 57 и 58 Налогового </w:t>
      </w:r>
      <w:hyperlink w:history="1" r:id="rIdwnxyuqb4e27z0uzayskp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15. Уполномоченные  должностные лица налоговой службы за нарушениенастоящего Положения несут ответственность в соответствии  с  законода-тельством Кыргызской Республики.                                                               Приложение                        ПРЕДПИСАНИЕ (НАПРАВЛЕНИЕ)           на проведение налоговых проверок (перепроверок),           контрольных обследований хозяйствующих субъектов                Регистрационный номер № _________________      _________________________________________________________ поручает       (наименование государственного контролирующего органа)_______________________________________________________________________                   (ФИО, должность, № удостоверения)проведение ____________________________________________________________                              (вид проверки, ревизии)_______________________________________________________________________           (наименование проверяемого субъекта, адрес, ИНН)по вопросу ____________________________________________________________на основании __________________________________________________________срок проведения _______________________________________________________      Руководитель ГНИ    __________________ ФИО _______________________                             (должность)     М.П.                                       _______________________                                                       (подпись)      Примечание: Настоящий документ остается у  проверяемого  субъекта,как  официальный документ,  подтверждающий факт проведения проверки (заисключением контрольных обследований).     В соответствии  с пунктом 2 </w:t>
      </w:r>
      <w:hyperlink w:history="1" r:id="rIdbtlxfbvwmzsitfykhn7y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 порядке проведения проверок государственными контролирую-щими  органами  деятельности субъектов предпринимательства" от 4 апреля2002 года ГНИ при Министерстве финансов Кыргызской Республики не произ-водит  согласование планов проведения проверок и внеплановых проверок сГосударственной комиссией при Правительстве  Кыргызской  Республики  поразвитию предпринимательства.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ll0i_lh1fbip4dz9pwnr">
      <w:r>
        <w:rPr>
          <w:rFonts w:ascii="Arial" w:cs="Arial" w:eastAsia="Arial" w:hAnsi="Arial"/>
          <w:color w:val="132D3F"/>
          <w:sz w:val="16"/>
          <w:szCs w:val="16"/>
          <w:u w:val="single"/>
        </w:rPr>
        <w:t xml:space="preserve">dalil.kg/document/31605</w:t>
      </w:r>
    </w:hyperlink>
  </w:p>
  <w:p>
    <w:pPr>
      <w:spacing w:after="0" w:before="40"/>
      <w:jc w:val="center"/>
    </w:pPr>
    <w:hyperlink w:history="1" r:id="rIdqbaoai0auud62oqnbdnm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ootm2tre91zh8zh7__yj" Type="http://schemas.openxmlformats.org/officeDocument/2006/relationships/hyperlink" Target="https://dalil.kg/document/30732" TargetMode="External"/><Relationship Id="rIdz5ld75iitns77rcv6pvhk" Type="http://schemas.openxmlformats.org/officeDocument/2006/relationships/hyperlink" Target="https://dalil.kg/document/31584" TargetMode="External"/><Relationship Id="rIdmppxd2at3lknahph73rmw" Type="http://schemas.openxmlformats.org/officeDocument/2006/relationships/hyperlink" Target="https://dalil.kg/document/632" TargetMode="External"/><Relationship Id="rId5pjcbwdhlerpzdavnub7q" Type="http://schemas.openxmlformats.org/officeDocument/2006/relationships/hyperlink" Target="https://dalil.kg/document/632" TargetMode="External"/><Relationship Id="rIdveh7snjnzwib0bmxpkxjt" Type="http://schemas.openxmlformats.org/officeDocument/2006/relationships/hyperlink" Target="https://dalil.kg/document/632" TargetMode="External"/><Relationship Id="rIdaaqjodzhvjz9mlbgvhqbm" Type="http://schemas.openxmlformats.org/officeDocument/2006/relationships/hyperlink" Target="https://dalil.kg/document/632" TargetMode="External"/><Relationship Id="rIdwnxyuqb4e27z0uzayskpr" Type="http://schemas.openxmlformats.org/officeDocument/2006/relationships/hyperlink" Target="https://dalil.kg/document/632" TargetMode="External"/><Relationship Id="rIdbtlxfbvwmzsitfykhn7yc" Type="http://schemas.openxmlformats.org/officeDocument/2006/relationships/hyperlink" Target="https://dalil.kg/document/5332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ll0i_lh1fbip4dz9pwnr" Type="http://schemas.openxmlformats.org/officeDocument/2006/relationships/hyperlink" Target="https://dalil.kg/document/31605" TargetMode="External"/><Relationship Id="rIdqbaoai0auud62oqnbdnm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2026-09-30T20:07:15.682Z</dcterms:created>
  <dcterms:modified xsi:type="dcterms:W3CDTF">2026-09-30T20:07:15.682Z</dcterms:modified>
</cp:coreProperties>
</file>

<file path=docProps/custom.xml><?xml version="1.0" encoding="utf-8"?>
<Properties xmlns="http://schemas.openxmlformats.org/officeDocument/2006/custom-properties" xmlns:vt="http://schemas.openxmlformats.org/officeDocument/2006/docPropsVTypes"/>
</file>