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    в соответствии со статьей 36 </w:t>
      </w:r>
      <w:hyperlink w:history="1" r:id="rIdbiya67rey1xbshxrl38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    "О нормативных правовых актах Кыргызской Республики"Зарегистрировано в Министерстве юстиции Кыргызской Республикиот 27 сентября 2002 года. Регистрационный номер 130-02 г.Бишкекот 29 августа 2002 года № 65        ПОСТАНОВЛЕНИЕ ГОСУДАРСТВЕННОЙ КОМИССИИ ПРИ ПРАВИТЕЛЬСТВЕ              КЫРГЫЗСКОЙ РЕСПУБЛИКИ ПО РЫНКУ ЦЕННЫХ БУМАГ                 Об утверждении Положения об управляющих                компаниях паевых инвестиционных фондов      В соответствии с Законами  Кыргызской  Республики  "</w:t>
      </w:r>
      <w:hyperlink w:history="1" r:id="rIdira2woboxxup_pr6wa8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  нормативных</w:t>
        </w:r>
      </w:hyperlink>
      <w:hyperlink w:history="1" r:id="rIdkfneuqksbpnfapnn0qz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yl8ev9hsewb3px_a2zz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инвестиционных фондах</w:t>
        </w:r>
      </w:hyperlink>
      <w:r>
        <w:rPr>
          <w:rFonts w:ascii="Arial" w:cs="Arial" w:eastAsia="Arial" w:hAnsi="Arial"/>
          <w:sz w:val="24"/>
          <w:szCs w:val="24"/>
        </w:rPr>
        <w:t xml:space="preserve">", </w:t>
      </w:r>
      <w:r>
        <w:rPr>
          <w:rFonts w:ascii="Arial" w:cs="Arial" w:eastAsia="Arial" w:hAnsi="Arial"/>
          <w:sz w:val="24"/>
          <w:szCs w:val="24"/>
        </w:rPr>
        <w:t xml:space="preserve">Пра-</w:t>
      </w:r>
      <w:r>
        <w:rPr>
          <w:rFonts w:ascii="Arial" w:cs="Arial" w:eastAsia="Arial" w:hAnsi="Arial"/>
          <w:sz w:val="24"/>
          <w:szCs w:val="24"/>
        </w:rPr>
        <w:t xml:space="preserve">вилами</w:t>
      </w:r>
      <w:r>
        <w:rPr>
          <w:rFonts w:ascii="Arial" w:cs="Arial" w:eastAsia="Arial" w:hAnsi="Arial"/>
          <w:sz w:val="24"/>
          <w:szCs w:val="24"/>
        </w:rPr>
        <w:t xml:space="preserve"> Правительст-ва Кыргызской Республики от 9 марта 2000 года № 124, </w:t>
      </w:r>
      <w:hyperlink w:history="1" r:id="rIdpcrkafvowgmrw9ndbiq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Пра-вительства  Кыргызской Республики от 14 февраля 2001 года № 44-р,  свя-занным с инвентаризацией нормативных правовых актов Кыргызской  Респуб-лики,  во  исполнение постановлений Правительства Кыргызской Республикиот </w:t>
      </w:r>
      <w:hyperlink w:history="1" r:id="rIdq7pbnuvxc2tkzbd0vuw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октября 2000 года № 617</w:t>
        </w:r>
      </w:hyperlink>
      <w:r>
        <w:rPr>
          <w:rFonts w:ascii="Arial" w:cs="Arial" w:eastAsia="Arial" w:hAnsi="Arial"/>
          <w:sz w:val="24"/>
          <w:szCs w:val="24"/>
        </w:rPr>
        <w:t xml:space="preserve"> "О мерах по улучшению нормотворческой де-ятельности Правительства Кыргызской Республики" и от </w:t>
      </w:r>
      <w:hyperlink w:history="1" r:id="rIdsc9rplmqac4nw-j3ws2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марта 2001 года</w:t>
        </w:r>
      </w:hyperlink>
      <w:hyperlink w:history="1" r:id="rIdbp1ggn0_nzn2qu4mycf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108</w:t>
        </w:r>
      </w:hyperlink>
      <w:r>
        <w:rPr>
          <w:rFonts w:ascii="Arial" w:cs="Arial" w:eastAsia="Arial" w:hAnsi="Arial"/>
          <w:sz w:val="24"/>
          <w:szCs w:val="24"/>
        </w:rPr>
        <w:t xml:space="preserve"> "О Государственной комиссии при Правительстве Кыргызской  Респуб-лики по рынку ценных бумаг", а также в целях правового обеспечения дея-тельности управляющих компаний паевых инвестиционных  фондов  Государс-твенная  комиссия при Правительстве Кыргызской Республики по рынку цен-ных бумаг постановляет:     1. Утвердить прилагаемое </w:t>
      </w:r>
      <w:hyperlink w:history="1" r:id="rIdspzmw2_88endp2lbx1_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управляющих компаниях паевыхинвестиционных фондов.     2. Направить  настоящее  постановление в Министерство юстиции Кыр-гызской Республики для государственной регистрации.     3. Признать утратившим силу постановление Национальной комиссии порынку ценных бумаг при Президенте Кыргызской Республики от 8  мая  2000года № 37 "Об утверждении Положения об управляющих компаниях паевых ин-вестиционных фондов" с момента регистрации настоящего  постановления  вМинистерстве юстиции Кыргызской Республики.      Председатель Государственной комиссии     при Правительстве Кыргызской Республики     по рынку ценных бумаг                             У.Абдынасыров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bzbedq55r15xyfhjfyj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dalil.kg/document/31613</w:t>
      </w:r>
    </w:hyperlink>
  </w:p>
  <w:p>
    <w:pPr>
      <w:spacing w:after="0" w:before="40"/>
      <w:jc w:val="center"/>
    </w:pPr>
    <w:hyperlink w:history="1" r:id="rId9ktmue2amjxm2n5oe3y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iya67rey1xbshxrl38hh" Type="http://schemas.openxmlformats.org/officeDocument/2006/relationships/hyperlink" Target="https://dalil.kg/document/202591" TargetMode="External"/><Relationship Id="rIdira2woboxxup_pr6wa8m9" Type="http://schemas.openxmlformats.org/officeDocument/2006/relationships/hyperlink" Target="https://dalil.kg/document/641" TargetMode="External"/><Relationship Id="rIdkfneuqksbpnfapnn0qzyj" Type="http://schemas.openxmlformats.org/officeDocument/2006/relationships/hyperlink" Target="https://dalil.kg/document/641" TargetMode="External"/><Relationship Id="rIdyl8ev9hsewb3px_a2zz3t" Type="http://schemas.openxmlformats.org/officeDocument/2006/relationships/hyperlink" Target="https://dalil.kg/document/255" TargetMode="External"/><Relationship Id="rIdpcrkafvowgmrw9ndbiqy1" Type="http://schemas.openxmlformats.org/officeDocument/2006/relationships/hyperlink" Target="https://dalil.kg/document/15543" TargetMode="External"/><Relationship Id="rIdq7pbnuvxc2tkzbd0vuw9v" Type="http://schemas.openxmlformats.org/officeDocument/2006/relationships/hyperlink" Target="https://dalil.kg/document/7716" TargetMode="External"/><Relationship Id="rIdsc9rplmqac4nw-j3ws22u" Type="http://schemas.openxmlformats.org/officeDocument/2006/relationships/hyperlink" Target="https://dalil.kg/document/7964" TargetMode="External"/><Relationship Id="rIdbp1ggn0_nzn2qu4mycfuw" Type="http://schemas.openxmlformats.org/officeDocument/2006/relationships/hyperlink" Target="https://dalil.kg/document/7964" TargetMode="External"/><Relationship Id="rIdspzmw2_88endp2lbx1_xu" Type="http://schemas.openxmlformats.org/officeDocument/2006/relationships/hyperlink" Target="https://dalil.kg/document/3171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bzbedq55r15xyfhjfyj7" Type="http://schemas.openxmlformats.org/officeDocument/2006/relationships/hyperlink" Target="https://dalil.kg/document/31613" TargetMode="External"/><Relationship Id="rId9ktmue2amjxm2n5oe3ys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2026-09-30T21:25:32.209Z</dcterms:created>
  <dcterms:modified xsi:type="dcterms:W3CDTF">2026-09-30T21:25:32.209Z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