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13 октября 2009 года № 182-пЗарегистрировано  в  Министерстве юстиции Кыргызской  Республики  30декабря 2002 года. Регистрационный номер 169-02                                Утверждено                    </w:t>
      </w:r>
      <w:hyperlink w:history="1" r:id="rIdpwzjug_tdacody56bwi6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18 декабря 2002 года № 338-П                                 ПОЛОЖЕНИЕ           о порядке составления, рассмотрения и утверждения         бюджетов проектов по кредитам и грантам международных                      организаций, стран-доноров    Настоящее   положение,  в  целях  усиления  мониторинга   реализациипроектов,  а  также необходимости контроля над показателем финансовогодефицита бюджета Кыргызской Республики, регулирует процесс финансовогосоставления, рассмотрения и утверждения бюджетов проектов, реализуемыхпри  финансовой поддержке международных финансовых организаций и страндоноров.                            1. Общие положения    1.1.   Бюджет   расходов  проектов  является  основным   документом,определяющим  объем, целевое направление и поквартальное распределениесредств проектов в бюджетном году.  1.2.  Бюджеты  расходов  проектов  утверждаются  в  согласовании   сбюджетом развития, являющегося приложением к республиканскому  бюджетуКыргызской Республики.  1.3.   Финансирование  проектов  осуществляется  в  соответствии   сбюджетом  проекта,  прошедшим  процедуру согласования  в  Министерствефинансов Кыргызской Республики.  1.4. Поквартальное распределение расходов, запланированных в бюджетепроекта,   основывается  на  планах  и  сроках  проведения   отдельныхмероприятий  в  рамках  реализации проекта, с  учетом  возможности  ихфинансирования.  1.5.  Бюджеты расходов составляются Исполнительными Агентствами (ИА)или  Отделами  реализации проектов (ОРП), рассматриваются  УправлениемПрограммы Государственных Инвестиций (ПГИ) Департамента инвестиционнойполитики  Министерства финансов Кыргызской Республики, согласовываютсякурирующим заместителем министра финансов.              2. Порядок составления бюджета расходов ИА/ОРП    2.1.  Проекты бюджетов расходов составляются ИА/ОРП и представляютсяна  рассмотрение  и  согласование в Министерство  финансов  КыргызскойРеспублики.  2.2.  Расчеты  к  бюджету составляются, исходя из планов  реализациипроекта   на   предстоящий   год,   в   соответствии   с   действующимзаконодательством.  2.3.   Подготовка  контрактов  на  реализацию  работ,  осуществлениезакупок  ИА/ОРП должны в обязательном порядке происходить при  участиипредставителя Министерства финансов Кыргызской Республики (являющегосячленом  тендерной комиссии) в процессе проведения тендеров, а также  встрогом  соответствии с процедурами донора, если иное не предусмотренозаконодательством Кыргызской Республики.  2.4.  К  сводным  бюджетам  ИА/ОРП должны  быть  приложены  в  одномэкземпляре следующие расчеты.  - перечень приобретаемого оборудования;  -  расчет  объема  строительно-монтажных  работ  и  услуг  в  рамкахпроекта;  -   расчет   штатной   численности  работников,  задействованных   вреализации проекта;  -  расчет хозрасходов с выделением расходов на отопление, освещение,коммунальные услуги, прочие расходы.  2.5.  При  определении расходов по бюджету ИА/ОРП должны  обеспечитьрежим максимальной экономии денежных и материальных средств.  2.6.  ИА/ОРП  обязаны расходовать средства в строгом соответствии  сразмерами  и  целевым  направлением  ассигнований,  предусмотренных  впланах  и  бюджетах. В случае объективного и обоснованного перерасходасредств   по  отдельным  компонентам  или  статьям  бюджета   возможносогласованное   с   Министерством   финансов   Кыргызской   Республикиперераспределение  сумм  внутри бюджета за счет  неиспользованных  илисэкономленных средств по другим компонентам или статьям  бюджета.  Приэтом,   общая  сумма  бюджета  не  должна  превышать  утвержденные   исогласованные параметры бюджета проекта на финансовый год.  2.7.  Налогообложение деятельности ИА/ОРП регулируется  Разъяснениемпо  налогообложению хозяйствующих субъектов (организаций), участвующихв   Проектах   развития   финансируемых   международными   финансовымиорганизациями, утвержденный Приказом Министерства финансов №  104-П  3апреля  2000  года, зарегистрированный в Министерстве  юстиции  КР  18апреля 2000 г. № 58.  2.8. Бюджеты должны быть подготовлены в двух экземплярах и подписаныруководителем  ИА/ОРП, финансовым менеджером с обязательным  указаниемдаты их составления.  2.9.  Бюджеты ИА/ОРП должны содержать в себе все необходимые расчетыи  обоснования, оформляются подписью руководителя ИА/ОРП, утвердившегобюджет,  с  датой утверждения, а также оттиском печати этой ИА/ОРП  навсех экземплярах бюджета.                  3. Порядок рассмотрения бюджетов ИА/ОРП    3.1.  Управление  ПГИ обязано организовать рассмотрение  и  проверкуправильности  составления  поступивших от  ИА/ОРП  бюджетов  проектов.Управление  ПГИ  совместно с бюджетным Департаментом при  рассмотрениипоказателей  по  Государственному  бюджету  Кыргызской  Республики  напредстоящий    год    определяет   общий   объем    ассигнований    погосударственному бюджету для проектов ПГИ.  3.2.  Исходя из намечаемых по государственному бюджету ассигнований,Управление    ПГИ    определяет   размеры   финансирования,    включаясофинансирование, по бюджетам ИА/ОРП.  3.3.   Сроки   рассмотрения  бюджетов  ИА/ОРП   устанавливаются   посогласованию с Министерством финансов Кыргызской Республики  в  началекалендарного года и подлежат изменениям в рамках внесения изменений  идополнений в республиканский бюджет Кыргызской Республики.                     4. Порядок согласования бюджетов    4.1.  Согласование бюджетов проектов производится в  разрезе  статейрасходов.  На лицевой стороне бюджета заполняются колонки "СогласованоМинистерством   финансов   Кыргызской   Республики"   и    "УтвержденоИсполнительным Агентством проекта" на планируемый год с  поквартальнымраспределением.  4.2.  Прошедший  процедуру  рассмотрения  в  Управлении  ПГИ  бюджетпроекта визируется начальником управления и директором Департамента  инаправляется  для окончательного согласования курирующему  заместителюминистра финансов.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_9_6_50lizxtfhvkfu3e">
      <w:r>
        <w:rPr>
          <w:rFonts w:ascii="Arial" w:cs="Arial" w:eastAsia="Arial" w:hAnsi="Arial"/>
          <w:color w:val="132D3F"/>
          <w:sz w:val="16"/>
          <w:szCs w:val="16"/>
          <w:u w:val="single"/>
        </w:rPr>
        <w:t xml:space="preserve">dalil.kg/document/31673</w:t>
      </w:r>
    </w:hyperlink>
  </w:p>
  <w:p>
    <w:pPr>
      <w:spacing w:after="0" w:before="40"/>
      <w:jc w:val="center"/>
    </w:pPr>
    <w:hyperlink w:history="1" r:id="rId89jffgeuiquwopsukgj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wzjug_tdacody56bwi6f" Type="http://schemas.openxmlformats.org/officeDocument/2006/relationships/hyperlink" Target="https://dalil.kg/document/306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_9_6_50lizxtfhvkfu3e" Type="http://schemas.openxmlformats.org/officeDocument/2006/relationships/hyperlink" Target="https://dalil.kg/document/31673" TargetMode="External"/><Relationship Id="rId89jffgeuiquwopsukgj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2026-09-29T21:25:07.864Z</dcterms:created>
  <dcterms:modified xsi:type="dcterms:W3CDTF">2026-09-29T21:25:07.864Z</dcterms:modified>
</cp:coreProperties>
</file>

<file path=docProps/custom.xml><?xml version="1.0" encoding="utf-8"?>
<Properties xmlns="http://schemas.openxmlformats.org/officeDocument/2006/custom-properties" xmlns:vt="http://schemas.openxmlformats.org/officeDocument/2006/docPropsVTypes"/>
</file>