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ПРЕКРАТИЛ ДЕЙСТВИЕ
 в соответствии со статьей 36 </w:t>
      </w:r>
      <w:hyperlink w:history="1" r:id="rIduy6n1kfoe8thchrtnjwo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
 от 20 июля 2009 года N 241
 "О нормативных правовых актах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 в Министерстве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 января 2001 года. Регистрационный номер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5 января 2001 года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ПОСТАНОВЛЕНИЕ ГЛАВНОГО ГОСУДАРСТВЕННОГО САНИТАРНОГО ВРАЧА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Об усилении контроля за ввозимой продукцией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Кыргызскую Республику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целях реализации законов Кыргызской Республики </w:t>
      </w:r>
      <w:hyperlink w:history="1" r:id="rIdktv9hhvrrvbtg3zupx2s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 санитарно-эпи-</w:t>
        </w:r>
      </w:hyperlink>
    </w:p>
    <w:p>
      <w:pPr>
        <w:spacing w:after="120"/>
        <w:jc w:val="both"/>
      </w:pPr>
      <w:hyperlink w:history="1" r:id="rIdw1ke0qcbcw4kapnh5bna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демическом благополучии населения Кыргызской Республики"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cp0fbvejisovh345oq9i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 радиацион-</w:t>
        </w:r>
      </w:hyperlink>
    </w:p>
    <w:p>
      <w:pPr>
        <w:spacing w:after="120"/>
        <w:jc w:val="both"/>
      </w:pPr>
      <w:hyperlink w:history="1" r:id="rId6pyd1chto7jwzdufgo_y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ной безопасности населения Кыргызской Республики"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vsk6o5-t9eys9j0owsiv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постановлений</w:t>
        </w:r>
      </w:hyperlink>
      <w:r>
        <w:rPr>
          <w:rFonts w:ascii="Arial" w:cs="Arial" w:eastAsia="Arial" w:hAnsi="Arial"/>
          <w:sz w:val="20"/>
          <w:szCs w:val="20"/>
        </w:rPr>
        <w:t xml:space="preserve">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Кыргызской Республики "Об утверждении </w:t>
      </w:r>
      <w:hyperlink w:history="1" r:id="rId3juzde7_jj6j998p6gqe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0"/>
          <w:szCs w:val="20"/>
        </w:rPr>
        <w:t xml:space="preserve">  о 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контроля продукции, ввозимой в Кыргызскую Республику" от 2 декабря 1995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№ 520 и "О реализации Закона Кыргызской Республики "О радиационной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 населения Кыргызской Республики" от </w:t>
      </w:r>
      <w:hyperlink w:history="1" r:id="rIdt8tmlih--ocxgghy5zz2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14.02.2000 г.  № 76</w:t>
        </w:r>
      </w:hyperlink>
      <w:r>
        <w:rPr>
          <w:rFonts w:ascii="Arial" w:cs="Arial" w:eastAsia="Arial" w:hAnsi="Arial"/>
          <w:sz w:val="20"/>
          <w:szCs w:val="20"/>
        </w:rPr>
        <w:t xml:space="preserve">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с целью усиления контроля за безопасностью продукции, сырья, 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варов от заноса и распространения карантинных и других инфекционных 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лезней и радиоактивного загрязнения окружающей среды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перечни стран и продукции (товаров), грузов, подлежащих обяза-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тельному радиологическому контролю (</w:t>
      </w:r>
      <w:hyperlink w:history="1" r:id="rIdl0e3caj_ctgj_fq5vyjp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0"/>
          <w:szCs w:val="20"/>
        </w:rPr>
        <w:t xml:space="preserve">), с выдачей акта ради-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ологического обследования (</w:t>
      </w:r>
      <w:hyperlink w:history="1" r:id="rIdqwykqnbat70vvey6rjbs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0"/>
          <w:szCs w:val="20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перечень стран, неблагополучных по карантинным заболеваниям,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продукты питания из которых подлежат обязательному бактериологическому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контролю (</w:t>
      </w:r>
      <w:hyperlink w:history="1" r:id="rId3kosgjsmpwfvmydcsyh-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0"/>
          <w:szCs w:val="20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Учреждениям санэпидслужбы республики, с целью выявления источ-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ников радиоактивного загрязнения, на блокпостах проводить дозиметричес-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кий контроль за грузами и продукцией, поступающей в республику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приложения 1.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Департаменту госсанэпиднадзора Кыргызской Республики ежегодно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представлять в государственную таможенную инспекцию обновленные перечни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стран, продукция которых подлежит обязательному радиологическому и бак-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териологическому контролю.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 Государственной таможенной инспекции при Министерстве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обеспечить строгий контроль за ввозимыми в республику грузами,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при таможенном оформлении обязательно требовать наличие необхо-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димых документов, подтверждающих соответствие безопасности продукции,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 по бактериологическим и радиологическим показателям.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5. Департаменту госсанэпиднадзора Министерства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государственной таможенной инспекции при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терстве финансов Кыргызской Республики разработать и утвердить положе-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"Об организации радиологического контроля на территории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за ввозимой и вывозимой продукцией (товаров) и грузов".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 - 1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6. Считать утратившим силу постановления Главного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санитарного врача Кыргызской Республики № 3 от 14.01.1999 г. и № 2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24.01.2000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7. Контроль за выполнением настоящего постановления оставляю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Главный Государственный санитарный врач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Кыргызской Республики В.Глиненко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стран, продукция которых подлежит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обязательному радиологическому контролю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Германия.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Пакистан.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Индия.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 Китайская Народная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5. Республика Украина.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6. Республика Беларусь.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7. Республика Казахстан.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Польша.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9. Российская Федерация.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Турция.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11. Страны Балтии (Эстония, Литва, Латвия).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Финляндия.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продукции (товаров), грузов, подлежащих обязательному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радиологическому контролю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Пищевая продукция, продовольственное сырье.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Товары народного потребления.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Строительные материалы.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 Металлы и металлоотходы.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5. Топливно-энергетическая продукция.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радиационного обследования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(Наименование учреждения Госсанэпиднадзора)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№ _____________ от "____"______________ 200__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(Наименование учреждения, адрес, Ф.И.О.)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(Наименование объекта обследования)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Тип приборов, заводской номер 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Свидетельство о госповерке __________ № __________ от 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№ | Место измерений | МЭД мкр/час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---|------------------------------------|------------------------------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 результатам проведенного дозиметрического контроля, обследован-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 объект соответствует, (не соответствует) требованиям норм радиаци-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онной безопасности НРБ 76/87 № 43-92-87 от 26.05.1987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Измерение проводил санитарный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врач-радиолог (дозиметрист) 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(подпись, Ф.И.О.)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стран, неблагополучных по карантинным заболеваниям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Индия.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Афганистан.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Китайская Народная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Монголия.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Иран.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Пакистан.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Малайзия.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Африка.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9. Америка (Северная и Южная).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Гонконг.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9ldsvi261u-lcqh-jo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dalil.kg/document/31719</w:t>
      </w:r>
    </w:hyperlink>
  </w:p>
  <w:p>
    <w:pPr>
      <w:spacing w:after="0" w:before="40"/>
      <w:jc w:val="center"/>
    </w:pPr>
    <w:hyperlink w:history="1" r:id="rIdudkai8nw2nbbh-q4k4z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y6n1kfoe8thchrtnjwoy" Type="http://schemas.openxmlformats.org/officeDocument/2006/relationships/hyperlink" Target="https://dalil.kg/document/202591" TargetMode="External"/><Relationship Id="rIdktv9hhvrrvbtg3zupx2sg" Type="http://schemas.openxmlformats.org/officeDocument/2006/relationships/hyperlink" Target="https://dalil.kg/document/822" TargetMode="External"/><Relationship Id="rIdw1ke0qcbcw4kapnh5bnae" Type="http://schemas.openxmlformats.org/officeDocument/2006/relationships/hyperlink" Target="https://dalil.kg/document/822" TargetMode="External"/><Relationship Id="rIdcp0fbvejisovh345oq9ie" Type="http://schemas.openxmlformats.org/officeDocument/2006/relationships/hyperlink" Target="https://dalil.kg/document/223" TargetMode="External"/><Relationship Id="rId6pyd1chto7jwzdufgo_yf" Type="http://schemas.openxmlformats.org/officeDocument/2006/relationships/hyperlink" Target="https://dalil.kg/document/223" TargetMode="External"/><Relationship Id="rIdvsk6o5-t9eys9j0owsivn" Type="http://schemas.openxmlformats.org/officeDocument/2006/relationships/hyperlink" Target="https://dalil.kg/document/36646" TargetMode="External"/><Relationship Id="rId3juzde7_jj6j998p6gqez" Type="http://schemas.openxmlformats.org/officeDocument/2006/relationships/hyperlink" Target="https://dalil.kg/document/36647" TargetMode="External"/><Relationship Id="rIdt8tmlih--ocxgghy5zz2x" Type="http://schemas.openxmlformats.org/officeDocument/2006/relationships/hyperlink" Target="https://dalil.kg/document/7078" TargetMode="External"/><Relationship Id="rIdl0e3caj_ctgj_fq5vyjpg" Type="http://schemas.openxmlformats.org/officeDocument/2006/relationships/hyperlink" Target="https://dalil.kg/document/31719#1" TargetMode="External"/><Relationship Id="rIdqwykqnbat70vvey6rjbsu" Type="http://schemas.openxmlformats.org/officeDocument/2006/relationships/hyperlink" Target="https://dalil.kg/document/31719#2" TargetMode="External"/><Relationship Id="rId3kosgjsmpwfvmydcsyh-v" Type="http://schemas.openxmlformats.org/officeDocument/2006/relationships/hyperlink" Target="https://dalil.kg/document/31719#3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9ldsvi261u-lcqh-joug" Type="http://schemas.openxmlformats.org/officeDocument/2006/relationships/hyperlink" Target="https://dalil.kg/document/31719" TargetMode="External"/><Relationship Id="rIdudkai8nw2nbbh-q4k4zd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2026-09-29T20:20:50.789Z</dcterms:created>
  <dcterms:modified xsi:type="dcterms:W3CDTF">2026-09-29T20:20:50.789Z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