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zih2nbh5jzjkuzunama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Госагентства по               энергетике КР от 27 июня 2001 года № 71-п Зарегистрировано в Министерстве юстиции Кыргызской Республики13 марта 2001 года. Регистрационный номер 38 г.Бишкекот 27 февраля 2001 года № 25-п                  ПОСТАНОВЛЕНИЕ ИСПОЛНИТЕЛЬНОГО СОВЕТА               ГОСУДАРСТВЕННОГО АГЕНТСТВА ПО ЭНЕРГЕТИКЕ                ПРИ ПРАВИТЕЛЬСТВЕ КЫРГЫЗСКОЙ РЕСПУБЛИКИ                  О тарифе на природный газ, добываемый                          АО "Кыргызнефтегаз"      В соответствии со статьей 9 </w:t>
      </w:r>
      <w:hyperlink w:history="1" r:id="rIdpcc2g3iokc00osse5jon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энер-гетике" Исполнительный Совет Государственного агентства  по  энергетикепри Правительстве Кыргызской Республики постановляет:     1. Установить с 1 марта 2001 года тариф за 1000  куб.м  природногогаза, добываемого и отпускаемого АО "Кыргызнефтегаз" в размере 1652 сом(без НДС), утвердив одновременно его калькуляцию согласно приложению.     2. АО  "Кыргызнефтегаз"  ежеквартально,  до 15 числа следующего заотчетным кварталом,  месяца предоставлять отчет о добыче  и  реализацииприродного  газа  в  Государственное агентство по энергетике при Прави-тельстве Кыргызской Республики.      Директор Исполнительного совета     Государственного агентства по энергетике     при Правительстве Кыргызской Республики           У.Матеев                                                   Утверждаю                                    директор Государственного агентства                                      по энергетике при Правительстве                                           Кыргызской Республики                                                               У.Матеев                                            27 февраля 2001 год                               КАЛЬКУЛЯЦИЯ                  затрат добываемого природного газа                   АО "Кыргызнефтегаз" на 1000 куб.м                                                                     сом      1. Материалы                                             -  102,78     2. Энергия                                               -    1,14     3. Топливо                                               -   14,91     4. Эксплуатационные                                      -  636,76     5. Фонд оплаты труда                                     -  262,32     6. Отчисления на соц. страх                              -   89,69     7. Амортизация осн. фондов                               -   97,01     8. Прочие расходы                                        -  364,53     9. Рентабельность (3,5%)                                 -   55,86     10. Отпускная цена без НДС                               - 1652,01     11. НДС (20%)                                            -  319,23     12. Отпускная цена с НДС                                 - 1971,2</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zre0fhtdxr-kikhh06fn">
      <w:r>
        <w:rPr>
          <w:rFonts w:ascii="Arial" w:cs="Arial" w:eastAsia="Arial" w:hAnsi="Arial"/>
          <w:color w:val="132D3F"/>
          <w:sz w:val="16"/>
          <w:szCs w:val="16"/>
          <w:u w:val="single"/>
        </w:rPr>
        <w:t xml:space="preserve">dalil.kg/document/31752</w:t>
      </w:r>
    </w:hyperlink>
  </w:p>
  <w:p>
    <w:pPr>
      <w:spacing w:after="0" w:before="40"/>
      <w:jc w:val="center"/>
    </w:pPr>
    <w:hyperlink w:history="1" r:id="rIdgjxx6wzotih7_cobk_hd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zih2nbh5jzjkuzunamab" Type="http://schemas.openxmlformats.org/officeDocument/2006/relationships/hyperlink" Target="https://dalil.kg/document/30042" TargetMode="External"/><Relationship Id="rIdpcc2g3iokc00osse5jon9" Type="http://schemas.openxmlformats.org/officeDocument/2006/relationships/hyperlink" Target="https://dalil.kg/document/66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zre0fhtdxr-kikhh06fn" Type="http://schemas.openxmlformats.org/officeDocument/2006/relationships/hyperlink" Target="https://dalil.kg/document/31752" TargetMode="External"/><Relationship Id="rIdgjxx6wzotih7_cobk_hd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2026-09-29T21:03:00.747Z</dcterms:created>
  <dcterms:modified xsi:type="dcterms:W3CDTF">2026-09-29T21:03:00.747Z</dcterms:modified>
</cp:coreProperties>
</file>

<file path=docProps/custom.xml><?xml version="1.0" encoding="utf-8"?>
<Properties xmlns="http://schemas.openxmlformats.org/officeDocument/2006/custom-properties" xmlns:vt="http://schemas.openxmlformats.org/officeDocument/2006/docPropsVTypes"/>
</file>