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wuindv84aejvbxmtnq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июля 2001 года. Регистрационный номер 125-01 г.Бишкекот 25 июля 2001 года № 236              ПРИКАЗ МИНИСТЕРСТВА ТРАНСПОРТА И КОММУНИКАЦИЙ                         КЫРГЫЗСКОЙ РЕСПУБЛИКИ             О внесении изменений в "Правила оказания услуг            по перевозке пассажиров, багажа и грузобагажа,         а также грузов для личных (бытовых) нужд на железной                     дороге Кыргызской Республики"      В соответствии со статьей 5 </w:t>
      </w:r>
      <w:hyperlink w:history="1" r:id="rIdwp2lp7nwmmm4zzqan3cpd">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приказываю:     1. Утвердить прилагаемые </w:t>
      </w:r>
      <w:hyperlink w:history="1" r:id="rId8nsnzlqnisvkewe7c-ev0">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"Правила  оказания  услуг  поперевозке пассажиров,  багажа и грузобагажа,  а также грузов для личных(бытовых) нужд на железной дороге Кыргызской Республики".     2. Главному  специалисту отдела кадровой и правовой работы КустовуВ.М.  осуществить государственную регистрацию прилагаемых  изменений  вПравила в Министерстве юстиции Кыргызской Республики.     3. Начальнику Управления  Кыргызской  железной  дороги  ОмуркуловуИ.Ш. обеспечить контроль исполнения внесенных изменений в Правила.      Министр транспорта и коммуникаций     Кыргызской Республики                             К.Жумалиев  @1                                                     Утверждены                                                приказом Министерства                                              транспорта и коммуникаций                                                Кыргызской Республики                                             от 25 июля 2001 года № 236                                ИЗМЕНЕНИЯ          в "Правила оказания услуг по перевозке пассажиров,       багажа, грузобагажа, а также грузов для личных (бытовых)            нужд на железной дороге Кыргызской Республики"      Статьи 34 и 35 Правил изложить в следующей редакции:     "Статья 34.      Каждый пассажир  имеет  право  бесплатного провоза с собой на одинпроездной документ (билет),  ручную кладь весом не более 36 кг,  размеркоторой по сумме трех измерений не превышает 180 см. В виде ручной кла-ди сверх установленной нормы допускается  перевозка  складных  детских,инвалидных колясок, если ребенок или инвалид для которого предназначенаколяска следует в поезде. Излишнюю ручную кладь пассажир должен сдать вбагаж с оплатой в установленном порядке.     Радиоприемники, телевизоры и другие приборы,  требующие особой ос-торожности при перевозке, могут перевозится в счет нормы ручной клади впассажирских вагонах на месте, предоставленном пассажиру. За каждый пе-ревозимый телевизор, радиоприемник, магнитофон или компьютер независимоот их веса,  кроме малогабаритных, портативных, размер которых по сумметрех измерений не превышает 100 сантиметров, взимается плата из расчетакак за вес 30 кг по тарифу багажа.     Ручная кладь не зависима от рода и вида упаковки должна размещать-ся в специально отведенных для этого местах вагонов.  Не допускается  кперевозке  ручной  кладью вещи,  которые могут повредить или загрязнитьвагон и вещи других пассажиров,  а также огнестрельное оружие,  зловон-ные,  огнеопасные,  отравляющееся,  легковоспламеняющееся, взрывчатые идругие опасные вещества.     Проводник пассажирского вагона несет ответственность за соблюдениепассажирами требований настоящей статьи как при производстве посадки  ввагон, так и в пути следования.     В случае невыполнения пассажиром установленных норм провоза ручнойклади, железная дорога отказывает пассажиру в перевозке.      Статья 35.      Перевозка животных пассажирами при себе в вагонах прямого междуна-родного сообщения запрещается,  кроме мелких комнатных животных (собак,кошек, птиц и др.).     Указанная перевозка допускается только в отдельных  купе  жесткоговагона  не  более двух животных в одном купе.  При этом пассажир обязаноплатить стоимость проездных документов по числу мест в купе.     Мелкие домашние  животные  и  птицы  должны быть помещены в ящики,корзины,  клетки и свободно размещаться на местах, отведенных для пере-возки ручной клади.  В пассажирских поездах перевозка собак крупных по-род производится:     - в багажных вагонах в специальных контейнерах при сопровождающих,которые должны проезжать в этом же поезде;     - в нерабочем тамбуре первого за локомотивом жесткого пассажирско-го вагона (не более двух собак) под наблюдением сопровождающих, которыедолжны проезжать в этом же вагоне.     Перевозка собак,  мелких домашних животных и птиц  в  пассажирскихвагонах,  а  также в багажных вагонах поездов оплачивается со штуки илиместа как за 20 кг багажа, при этом пассажиру выдают багажную квитанциюс надписью на лицевой стороне "Багаж на руках у пассажира".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taqcpmxooakthwk3fw2">
      <w:r>
        <w:rPr>
          <w:rFonts w:ascii="Arial" w:cs="Arial" w:eastAsia="Arial" w:hAnsi="Arial"/>
          <w:color w:val="132D3F"/>
          <w:sz w:val="16"/>
          <w:szCs w:val="16"/>
          <w:u w:val="single"/>
        </w:rPr>
        <w:t xml:space="preserve">dalil.kg/document/31773</w:t>
      </w:r>
    </w:hyperlink>
  </w:p>
  <w:p>
    <w:pPr>
      <w:spacing w:after="0" w:before="40"/>
      <w:jc w:val="center"/>
    </w:pPr>
    <w:hyperlink w:history="1" r:id="rIdp4bfxjlba7_wn0nwijd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uindv84aejvbxmtnqoi" Type="http://schemas.openxmlformats.org/officeDocument/2006/relationships/hyperlink" Target="https://dalil.kg/document/202591" TargetMode="External"/><Relationship Id="rIdwp2lp7nwmmm4zzqan3cpd" Type="http://schemas.openxmlformats.org/officeDocument/2006/relationships/hyperlink" Target="https://dalil.kg/document/7356" TargetMode="External"/><Relationship Id="rId8nsnzlqnisvkewe7c-ev0" Type="http://schemas.openxmlformats.org/officeDocument/2006/relationships/hyperlink" Target="https://dalil.kg/document/317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taqcpmxooakthwk3fw2" Type="http://schemas.openxmlformats.org/officeDocument/2006/relationships/hyperlink" Target="https://dalil.kg/document/31773" TargetMode="External"/><Relationship Id="rIdp4bfxjlba7_wn0nwijd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2026-09-29T21:06:13.497Z</dcterms:created>
  <dcterms:modified xsi:type="dcterms:W3CDTF">2026-09-29T21:06:13.497Z</dcterms:modified>
</cp:coreProperties>
</file>

<file path=docProps/custom.xml><?xml version="1.0" encoding="utf-8"?>
<Properties xmlns="http://schemas.openxmlformats.org/officeDocument/2006/custom-properties" xmlns:vt="http://schemas.openxmlformats.org/officeDocument/2006/docPropsVTypes"/>
</file>