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fax2ct9tgzvi0wi6ueu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Республики28 сентября 2001 года. Регистрационный номер 160-01 г.Бишкекот 4 сентября 2001 года № 58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Типового договора на проведение          аудиторских проверок учета и отчетности, связанных              с управлением паевых инвестиционных фондов      В соответствии с </w:t>
      </w:r>
      <w:hyperlink w:history="1" r:id="rIdxapwmgsrtv8kbhgnxq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 актах Кыргызской Республики",  </w:t>
      </w:r>
      <w:hyperlink w:history="1" r:id="rIde4f-sksu8_fb6bq-cpx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  и  государс-твенной  регистрации нормативных правовых актов министерств и ведомств,утвержденными </w:t>
      </w:r>
      <w:hyperlink w:history="1" r:id="rIdn_2xdj6pkupl9ot-ciu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  2000 года № 124,  во исполнение постановлений Правительства Кыр-гызской Республики от </w:t>
      </w:r>
      <w:hyperlink w:history="1" r:id="rIdpkpd5g3g7ldqokmel7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  улучшениюнормотворческой  деятельности Правительства Кыргызской Республики" и от</w:t>
      </w:r>
      <w:hyperlink w:history="1" r:id="rIdbfwrzthtb_h5eib3b41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  ПравительствеКыргызской  Республики  по рынку ценных бумаг" Государственная комиссияпри Правительстве Кыргызской Республики по рынку ценных бумаг постанов-ляет:     1. Утвердить прилагаемый </w:t>
      </w:r>
      <w:hyperlink w:history="1" r:id="rIdqnglabfbbdyhhnl__bn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на проведение аудиторскихпроверок учета и отчетности,  связанных с управлением паевых инвестици-онных фондов.     2. Направить  настоящее  постановление в Министерство юстиции Кыр-гызской Республики для государственной регистрации.     3. Признать утратившим силу постановление Национальной комиссии порынку ценных бумаг при Президенте Кыргызской Республики от 23 июня 2000года  №  54 "Об утверждении Типового договора на проведение аудиторскихпроверок учета и отчетности,  связанных с управлением паевых инвестици-онных  фондов"  с момента регистрации настоящего постановления в Минис-терстве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  @1                                                    Утвержден                                         постановлением Государственной                                           комиссии при Правительстве                                              Кыргызской Республики                                              по рынку ценных бумаг                                          от 4 сентября 2001 года № 58                             ТИПОВОЙ ДОГОВОР        на проведение аудиторских проверок учета и отчетности,         связанных с управлением паевым инвестиционным фондом г._____________                              "___" ___________ 200__ г.      __________________________________________________________________          (полное фирменное наименование управляющей компании_______________________________________________________________________                    паевого инвестиционного фонда)имеющая(ий) лицензию государственного  органа  по  регулированию  рынкаценных бумаг  от  "___" _____________ ____ года № ____ на осуществлениепрофессиональной деятельности по ценным бумагам (далее именуется -  уп-равляющий фондом), в лице _____________________________________________действующего(ей) на основании ___________________________, с одной сто-роны, и _______________________________________________________________         (полное фирменное наименование аудиторской фирмы или фамилия,_______________________________________________________________________                       имя, отчество аудитора)имеющий лицензию ______________________________________________________                     (орган, выдавший лицензию, и название лицензии)(далее именуется - аудитор фонда), в лице _____________________________действующего на основании __________________________, с другой стороны,заключили настоящий договор о нижеследующем:                           1. Предмет договора      1.1. Управляющий фондом поручает, а аудитор фонда принимает на се-бя обязанность проведения аудиторских проверок учета и отчетности, свя-занных с управлением паевым инвестиционным фондом, в соответствии с за-конодательством Кыргызской Республики и настоящим договором.                      2. Права и обязанности сторон      2. Права и обязанности аудитора      2.1. Аудитор без письменного согласия управляющего фондом либо ре-шения суда не имеет права разглашать информацию,  содержащую коммерчес-кую тайну,  за исключением случаев передачи результатов проверки пайщи-кам  фонда либо органу,  назначившему проверку (ревизию) по решению су-дебных органов.  В случаях установления фактов нарушений законности фи-нансово-хозяйственных  операций  аудитор  обязан  вносить в аудиторскоезаключение предложения по их устранению.     2.2. Аудитор  обеспечивает  сохранность  документов,  полученных исоставленных им в связи с выполнением поручения.     2.3. Аудитор  не вправе использовать полученные в ходе аудита све-дения в целях осуществления им иной предпринимательской деятельности.     2.4. Если в ходе работы аудитору становятся известными факты, под-вергающие опасности существование аудируемого  паевого  инвестиционногофонда или вскрывающие серьезные нарушения закона или устава,  он долженсообщать о них управляющему фондом,  а также отразить их в  аудиторскомзаключении.     2.5. Аудитор обязан:     - надлежащим образом предоставлять управляющему фондом аудиторскиеуслуги,  проверять состояние бухгалтерского учета и отчетности, их дос-товерность,  полноту и соответствие действующему законодательству и ус-тановленным нормативам;     - извещать  управляющего  фондом  о выявленных во время проведенияаудита недостатках ведения бухгалтерского учета и ответственности;     - не использовать информацию,  полученную при проведении аудита, всвоих интересах или в интересах третьих лиц;     - отвечать  перед управляющим фондом за нарушение условий договорав соответствии с действующими законодательными актами  Кыргызской  Рес-публики;     - неукоснительно соблюдать при осуществлении аудиторской  деятель-ности требования законодательства Кыргызской Республики;     - немедленно сообщать управляющему  фондом,  поручившему  провестиаудиторскую проверку, о невозможности своего участия в проведении ауди-торской проверки данного хозяйствующего субъекта вследствие  отсутствиялицензии,  позволяющей  произвести аудиторскую проверку данного хозяйс-твующего субъекта,  а также вследствие появления обстоятельств согласност.24 </w:t>
      </w:r>
      <w:hyperlink w:history="1" r:id="rId2rk1uylxlgrfd0jho7m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деятельности".     Данные, полученные в ходе аудиторской проверки,  проводимой по по-ручению  суда,  могут  быть преданы гласности лишь с его разрешения и втом объеме, в каком он признает это возможным.     В случае возбуждения уголовного дела,  связанного с осуществлениемаудиторской деятельности, суд может своим постановлением освободить ау-дитора от обязанности неразглашения сведений,  полученных в ходе прове-денной им проверки.     2.6. Дополнительные  (внеплановые) аудиторские проверки проводятсятакже в случаях,  предусмотренных актами государственного органа по ре-гулированию рынка ценных бумаг.     2.7. Аудиторской проверке на достоверность и  соответствие  совер-шенных  операций требованиям нормативных актов,  актов государственногооргана по регулированию рынка ценных бумаг и правил фонда подлежат:     - бухгалтерский учет и составление,  ведение и хранение отчетностив отношении имущества, составляющего фонд;     - платежно-расчетная  документация,  а  также документы первичногоучета,  относящиеся к имуществу,  составляющему фонд,  и доверительномууправлению им;     - стоимость чистых активов и инвестиционного пая фонда,  цены раз-мещения и выкупа инвестиционных паев фонда;     - состав и структура активов фонда;     - сделки с имуществом, составляющим фонд.     2.8. В заключении аудитора фонда по результатам аудиторских прове-рок учета и отчетности,  связанных с управлением имуществом паевого ин-вестиционного фонда,  помимо сведений,  которые указываются в соответс-твии  с  нормативными актами Кыргызской Республики,  должны содержатьсяположения о соответствии требованиям актов государственного  органа  порегулированию рынка ценных бумаг и правил фонда:     - бухгалтерского учета имущества,  составляющего фонд, и составле-ния, ведения и хранения отчетности в отношении имущества, составляющегофонд;     - состава и структуры активов фонда;     - заключенных управляющим фондом сделок с имуществом, составляющимфонд;     - стоимости чистых активов фонда, а также стоимости инвестиционно-го пая фонда;     - цен размещения и выкупа инвестиционных паев фонда.               3. Права и обязанности управляющего фондом      3.1. Управляющий фондом имеет право:     - определять направления и объем аудиторских услуг;     - получать консультации и рекомендации о порядке  ведения  бухгал-терского  учета,  финансовой  и статистической отчетности и исправленияобнаруженных недостатков и нарушений;     - обращаться  в суд для разрешения споров по результатам аудиторс-кой проверки;     - получать  от аудитора исчерпывающую информацию о требованиях за-конодательства, касающихся проведения аудиторской проверки, а после оз-накомления  с  заключением аудитора - о нормативных правовых актах,  накоторых основываются замечания и выводы аудитора;     - потребовать у хозяйствующего субъекта создания аудитору надлежа-щих условий для качественного выполнения аудита, своевременного предос-тавления аудитору всех необходимых документов.     Управляющий фондом также имеет исключительное право на аудиторскоезаключение.  Без его письменного согласия запрещается ознакамливать ко-го-либо или передавать кому-либо результаты аудиторской проверки.     3.2. Управляющий фондом обязан:     - не разглашать коммерческую тайну,  полученную в результате ауди-торской проверки, если он не имеет на это право;     - оплатить аудиторские услуги в соответствии с договором;     - предоставлять аудитору фонда все имеющиеся у него документы, не-обходимые для осуществления аудиторских проверок;     - создать аудитору надлежащие условия для своевременного, полного,качественного проведения аудиторской проверки,  предоставлять всю доку-ментацию,  необходимую  для ее проведения,  нести ответственность за ихподлинность,  а также давать по запросу аудитора разъяснения и объясне-ния в устной и письменной форме;     - оперативно устранять выявленные аудиторской проверкой  нарушенияпорядка  ведения бухгалтерского учета и составления финансовой (бухгал-терской) отчетности.     3.3. Запрещается  предпринимать любые действия с целью ограничениякруга вопросов, подлежащих выяснению при проведении аудиторской провер-ки.     3.4. Независимо от проведения аудита ответственность за соблюдениедействующего  законодательства  в области ведения бухгалтерского учета,составление периодической и годовой финансовой отчетности,  своевремен-ное  предоставление ее в уполномоченные государственные органы лежит науправляющем фондом.     3.5. Заключения  аудитора фонда по результатам ежегодной аудиторс-кой проверки являются обязательным  приложением  к  годовой  отчетностифонда, представляемой управляющим фондом в государственный орган по ре-гулированию рынка ценных бумаг.                    4. Вознаграждение аудитора фонда                          и порядок расчетов      4.1. Управляющий  фондом  обязуется  выплачивать аудитору фонда запроведение ежегодной проверки вознаграждение в размере _________,  а запроведение  дополнительной  (внеплановой)  аудиторской  проверки (в томчисле проводимой по требованию государственного органа по регулированиюрынка ценных бумаг) в размере ________________________________________.     4.2. Вознаграждение за проведение ежегодной  аудиторской  проверкивыплачивается  аудитору  фонда  после  ее  окончания в ________ дневнойсрок.                        5. Ответственность сторон      5. Ответственность аудитора      5.1. Аудитор несет ответственность за неквалифицированное и  нека-чественное выполнение своих обязанностей, 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Законом%92</w:t>
      </w:r>
      <w:r>
        <w:rPr>
          <w:rFonts w:ascii="Arial" w:cs="Arial" w:eastAsia="Arial" w:hAnsi="Arial"/>
          <w:sz w:val="24"/>
          <w:szCs w:val="24"/>
        </w:rPr>
        <w:t xml:space="preserve"> Кыр-гызской Республики "Об аудиторской деятельности" от 26 июня 1998 года №84.     5.2. За ненадлежащее выполнение своих обязательств по  объему  ра-бот,  определенному  договором,  аудитор несет имущественную и иную от-ветственность,  определенную в договоре,  в соответствии с  действующимзаконодательством Кыргызской Республики.     5.3. Материальная ответственность аудитора в связи  с  причинениемущерба заказчику в результате некачественного проведения аудита предус-матривается в договоре и не может превышать фактически причиненных  за-казчику убытков по их вине. За ненадлежащее исполнение своих профессио-нальных обязанностей Государственной комиссией по аудиту к аудитору мо-гут  быть  применены  взыскания в виде предупреждения,  приостановлениядействия лицензии на срок до трех месяцев или аннулирования лицензии  всоответствии  с законами Кыргызской Республики </w:t>
      </w:r>
      <w:hyperlink w:history="1" r:id="rIdujsljqj83dkuvfmjph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zvhfca7nwaji7-oblm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ovunqjlv8yv0ezvuql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аудиторской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5.4. В  случае умышленного сокрытия аудитором от управляющего фон-дом обстоятельств,  исключающих возможность проведения аудиторской про-верки,  управляющему  фондом  возмещаются за счет аудитора все расходы,понесенные им в связи с заключением договора с аудитором.     5.5. В  случае  обнаружения  неквалифицированного проведения ауди-торской проверки,  приведшей к убыткам для управляющего фондом, с ауди-тора  на основании решения суда или арбитражного суда по иску управляю-щего фондом могут быть взысканы в соответствии с действующим  законода-тельством:     - понесенные убытки в полном объеме;     - расходы на проведение перепроверки;     - штраф в пользу управляющего фондом.                 6. Ответственность управляющего фондом      6.1. Управляющий фондом в случае невыполнения условий договора  пооплате  услуг  аудитора в установленный срок выплачивает пеню в размере_____% от суммы договора за каждый день просрочки платежа.                            7. Прочие условия      7.1. Заключение аудитора фонда составляется в _______ экземплярах,один из которых представляется управляющим фондом в государственный ор-ган по регулированию рынка ценных бумаг.     7.2. Все  изменения и дополнения к настоящему договору совершаютсяв письменном виде и подписываются сторонами,  являясь его  неотъемлемойчастью.                        8. Срок действия договора      8.1. Срок действия настоящего договора _________ со дня подписанияего сторонами.     8.2. Настоящий договор может быть расторгнут по взаимному соглаше-нию сторон или по решению суда.                      9. Адреса и реквизиты сторон      Управляющий фондом                Аудитор     ________________________________  ________________________________     ________________________________  ________________________________     ________________________________  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tfc_-nmplogmifbmx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dalil.kg/document/31876</w:t>
      </w:r>
    </w:hyperlink>
  </w:p>
  <w:p>
    <w:pPr>
      <w:spacing w:after="0" w:before="40"/>
      <w:jc w:val="center"/>
    </w:pPr>
    <w:hyperlink w:history="1" r:id="rId0myydi1wi9xtfxyrrsj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x2ct9tgzvi0wi6ueuhb" Type="http://schemas.openxmlformats.org/officeDocument/2006/relationships/hyperlink" Target="https://dalil.kg/document/202591" TargetMode="External"/><Relationship Id="rIdxapwmgsrtv8kbhgnxqbwd" Type="http://schemas.openxmlformats.org/officeDocument/2006/relationships/hyperlink" Target="https://dalil.kg/document/641" TargetMode="External"/><Relationship Id="rIde4f-sksu8_fb6bq-cpxw-" Type="http://schemas.openxmlformats.org/officeDocument/2006/relationships/hyperlink" Target="https://dalil.kg/document/7136" TargetMode="External"/><Relationship Id="rIdn_2xdj6pkupl9ot-ciu7w" Type="http://schemas.openxmlformats.org/officeDocument/2006/relationships/hyperlink" Target="https://dalil.kg/document/7135" TargetMode="External"/><Relationship Id="rIdpkpd5g3g7ldqokmel7ur8" Type="http://schemas.openxmlformats.org/officeDocument/2006/relationships/hyperlink" Target="https://dalil.kg/document/7716" TargetMode="External"/><Relationship Id="rIdbfwrzthtb_h5eib3b41fl" Type="http://schemas.openxmlformats.org/officeDocument/2006/relationships/hyperlink" Target="https://dalil.kg/document/7964" TargetMode="External"/><Relationship Id="rIdqnglabfbbdyhhnl__bngn" Type="http://schemas.openxmlformats.org/officeDocument/2006/relationships/hyperlink" Target="https://dalil.kg/document/31876#1" TargetMode="External"/><Relationship Id="rId2rk1uylxlgrfd0jho7m6g" Type="http://schemas.openxmlformats.org/officeDocument/2006/relationships/hyperlink" Target="https://dalil.kg/document/92" TargetMode="External"/><Relationship Id="rIdujsljqj83dkuvfmjphqz9" Type="http://schemas.openxmlformats.org/officeDocument/2006/relationships/hyperlink" Target="https://dalil.kg/document/512" TargetMode="External"/><Relationship Id="rIdizvhfca7nwaji7-oblmvw" Type="http://schemas.openxmlformats.org/officeDocument/2006/relationships/hyperlink" Target="https://dalil.kg/document/92" TargetMode="External"/><Relationship Id="rIdovunqjlv8yv0ezvuqloin" Type="http://schemas.openxmlformats.org/officeDocument/2006/relationships/hyperlink" Target="https://dalil.kg/document/9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tfc_-nmplogmifbmxg2" Type="http://schemas.openxmlformats.org/officeDocument/2006/relationships/hyperlink" Target="https://dalil.kg/document/31876" TargetMode="External"/><Relationship Id="rId0myydi1wi9xtfxyrrsj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2026-09-30T07:09:33.640Z</dcterms:created>
  <dcterms:modified xsi:type="dcterms:W3CDTF">2026-09-30T07:09:33.640Z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