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    (В редакции постановления           Исполнительного совета Нацагенства КР     по антимонопольной политике и развитию конкуренции          от </w:t>
      </w:r>
      <w:hyperlink w:history="1" r:id="rIdt5lxbvkfmlciotxxjh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2006 года № 3-п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Республики26 ноября 2001 года. Регистрационный номер 195-01 г.Бишкекот 8 ноября 2001 года № 133-п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 тарифе на электрическую энергию для отдельных             категорий потребителей Токтогульского района      В целях  реализации  статьи 7 </w:t>
      </w:r>
      <w:hyperlink w:history="1" r:id="rIdsmsn4grity7gceymatr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ком-пенсации ущерба от строительства Токтогульской ГЭС и  водохранилища  натерритории  Токтогульского района Джалал-Абадской области" Исполнитель-ный Совет Государственного агентства по энергетике (ГАЭ) при Правитель-стве  Кыргызской Республики в соответствии со статьей 9 </w:t>
      </w:r>
      <w:r>
        <w:rPr>
          <w:rFonts w:ascii="Arial" w:cs="Arial" w:eastAsia="Arial" w:hAnsi="Arial"/>
          <w:sz w:val="24"/>
          <w:szCs w:val="24"/>
        </w:rPr>
        <w:t xml:space="preserve">Закона?663</w:t>
      </w:r>
      <w:r>
        <w:rPr>
          <w:rFonts w:ascii="Arial" w:cs="Arial" w:eastAsia="Arial" w:hAnsi="Arial"/>
          <w:sz w:val="24"/>
          <w:szCs w:val="24"/>
        </w:rPr>
        <w:t xml:space="preserve"> Кыргызс-кой Республики "Об энергетике" постановляет:     1. Акционерному обществу "Жалал-Абадэлектро" осуществлять отпуск 1кВт.ч электрической энергии для категорий  потребителей  Токтогульскогорайона, указанных ниже:     а) для населения с ежемесячным объемом потребления:     до 150  кВт.ч - по расчетной годовой себестоимости электроэнергии,вырабатываемой Токтогульской ГЭС;     свыше 150 до 500 кВт.ч - 38 тыйын;     свыше 500 кВт.ч - 70 тыйын;     б) для  насосных  станций (скважин) по расчетной годовой себестои-мости электроэнергии, вырабатываемой Токтогульской ГЭС.     2. Признать  утратившим  силу </w:t>
      </w:r>
      <w:hyperlink w:history="1" r:id="rIdqfz7jpwac2fcgxumy9n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СоветаГосударственного агентства по энергетике при  Правительстве  КыргызскойРеспублики № 57-П от 4.05.2001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bdws3n_mhya7yr-gv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dalil.kg/document/31889</w:t>
      </w:r>
    </w:hyperlink>
  </w:p>
  <w:p>
    <w:pPr>
      <w:spacing w:after="0" w:before="40"/>
      <w:jc w:val="center"/>
    </w:pPr>
    <w:hyperlink w:history="1" r:id="rIddkx5qls9hfr2jbnmwuw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lxbvkfmlciotxxjhqzk" Type="http://schemas.openxmlformats.org/officeDocument/2006/relationships/hyperlink" Target="https://dalil.kg/document/300407" TargetMode="External"/><Relationship Id="rIdsmsn4grity7gceymatrbx" Type="http://schemas.openxmlformats.org/officeDocument/2006/relationships/hyperlink" Target="https://dalil.kg/document/130" TargetMode="External"/><Relationship Id="rIdqfz7jpwac2fcgxumy9n72" Type="http://schemas.openxmlformats.org/officeDocument/2006/relationships/hyperlink" Target="https://dalil.kg/document/31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bdws3n_mhya7yr-gv8t" Type="http://schemas.openxmlformats.org/officeDocument/2006/relationships/hyperlink" Target="https://dalil.kg/document/31889" TargetMode="External"/><Relationship Id="rIddkx5qls9hfr2jbnmwuw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2026-09-30T09:56:50.565Z</dcterms:created>
  <dcterms:modified xsi:type="dcterms:W3CDTF">2026-09-30T09:56:50.565Z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