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с момента вступления в силу постановления Правления Нацбанка КР                    от </w:t>
      </w:r>
      <w:hyperlink w:history="1" r:id="rIdgoibyzemfrrafid7ryw5x">
        <w:r>
          <w:rPr>
            <w:rFonts w:ascii="Arial" w:cs="Arial" w:eastAsia="Arial" w:hAnsi="Arial"/>
            <w:color w:val="1D4ED8"/>
            <w:sz w:val="24"/>
            <w:szCs w:val="24"/>
            <w:u w:val="single"/>
          </w:rPr>
          <w:t xml:space="preserve">14 сентября 2005 года № 28/2</w:t>
        </w:r>
      </w:hyperlink>
      <w:r>
        <w:rPr>
          <w:rFonts w:ascii="Arial" w:cs="Arial" w:eastAsia="Arial" w:hAnsi="Arial"/>
          <w:sz w:val="24"/>
          <w:szCs w:val="24"/>
        </w:rPr>
        <w:t xml:space="preserve"> Зарегистрировано в Министерстве юстиции Кыргызской Республики11 апреля 2000 года. Регистрационный номер 52                                                     Утверждено                                             </w:t>
      </w:r>
      <w:hyperlink w:history="1" r:id="rIdetlbroe46e-n31bagfen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9 марта 2000 года № 10/1                                ПОЛОЖЕНИЕ                 о выпуске, размещении и погашении нот               Национального банка Кыргызской Республики           (В редакции постановления Правления Нацбанка КР от                       </w:t>
      </w:r>
      <w:hyperlink w:history="1" r:id="rIdo9ix5zmnv2dt56rcfnc6t">
        <w:r>
          <w:rPr>
            <w:rFonts w:ascii="Arial" w:cs="Arial" w:eastAsia="Arial" w:hAnsi="Arial"/>
            <w:color w:val="1D4ED8"/>
            <w:sz w:val="24"/>
            <w:szCs w:val="24"/>
            <w:u w:val="single"/>
          </w:rPr>
          <w:t xml:space="preserve">19 мая 2000 года № 21/6</w:t>
        </w:r>
      </w:hyperlink>
      <w:r>
        <w:rPr>
          <w:rFonts w:ascii="Arial" w:cs="Arial" w:eastAsia="Arial" w:hAnsi="Arial"/>
          <w:sz w:val="24"/>
          <w:szCs w:val="24"/>
        </w:rPr>
        <w:t xml:space="preserve">)                                 Глава I                            Общие положения      1.1. Настоящее Положение регулирует порядок размещения и погашениягосударственных краткосрочных ценных бумаг Национального банка Кыргызс-кой Республики (далее - ноты НБКР),  выпускаемых в соответствии с Зако-ном Кыргызской Республики </w:t>
      </w:r>
      <w:hyperlink w:history="1" r:id="rIdo0atpiwphuuqmnfprr0w4">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Глава II                   Термины и понятия, используемые в                          настоящем Положении      2.1. Ноты НБКР - это государственные краткосрочные ценные  бумаги,которые  выпускаются НБКР в безбумажной форме и используются в качествеинструмента денежно-кредитной политики,  предназначенного для регулиро-вания денежной массы в обращении.     2.2. Условия аукциона - предварительные данные,  содержащие  номерэмиссии, дату проведения аукциона, сроки погашения эмиссии и выставляе-мый на продажу объем эмиссии.     2.3. Участники  аукциона  - коммерческие банки,  первичные дилеры,как это определено соответствующими положениями НБКР,  и финансово-кре-дитные учреждения,  лицензируемые НБКР, имеющие корреспондентские/теку-щие счета в НБКР.     2.4. Инвесторы - юридические и физические лица,  принимающие учас-тие в аукционе через коммерческие банки,  являющиеся первичными дилера-ми.     2.5. Сводная заявка - заявка, включающая в себя собственную заявкукоммерческого банка и заявки, поданные от имени инвесторов.     2.6. Уполномоченное лицо - руководитель, либо другой ответственныйсотрудник  коммерческого  банка,  либо финансово-кредитного учреждения,которому делегированы соответствующие полномочия,  подтвержденные дове-ренностью.     2.7. День эмиссии - следующий после дня проведения аукциона  рабо-чий  день,  в который участники аукциона производят оплату за купленныена аукционе ноты НБКР.                                Глава III                Общие вопросы выпуска и размещения нот      3.1. Ноты выпускаются в обращение НБКР на срок 7,  14,  28 дней  иразмещаются с дисконтом, а погашаются по номинальной стоимости.     3.2. Правительство Кыргызской Республики не несет обязательств  понотам НБКР.     3.3. Ноты  размещаются  на  еженедельных аукционах,  проводимых повторникам.  При необходимости,  регулярность проведения аукциона  можетбыть изменена решением Правления НБКР.     3.4. Решение по срочности и предварительном объеме размещаемых нотпринимается  Комитетом  по  денежно-кредитному  регулированию  (далее -КДКР) НБКР. Первоначально определенный КДКР объем размещения нот, в за-висимости  от уровня спроса и процентных ставок,  может быть по решениюпредседателя КДКР (либо лица, его замещающего), увеличен либо сокращен.     3.5. Аукцион  по продаже нот может быть признан несостоявшимся принедостаточном уровне спроса,  и/или количестве участников (менее трех).Данное решение принимается председателем КДКР (либо лицом, его замещаю-щим).     3.6. Номинальная стоимость одной ноты составляет 10000 сом.     3.7. Держателями нот могут быть коммерческие банки, финансово-кре-дитные учреждения, инвесторы.                                Глава IV                Регистрационный номер выпуска нот НБКР      4.1. Каждому выпуску нот НБКР присваивается регистрационный номер.     4.2. Регистрационный номер состоит из 11 символов.     4.3. Первый символ (Н) - буква русского алфавита указывает на наз-вание ценной бумаги - ноты НБКР.     4.4. Второй и третий символы (01,  02,...  47,... и т.д) указываютна порядковый номер выпуска в каждом году.     4.5. Четвертый и пятый символы (07, 14, 28) указывают на срочностьданной ценной бумаги в днях.     4.6. Шестой и седьмой символы указывают на дату  (день)  погашенияданного выпуска.     4.7. Восьмой и девятый символы указывают на дату (месяц) погашенияданного выпуска.     4.8. Десятый и одиннадцатый символы означают две  последние  цифрыгода погашения.     Пример: Н 0107120100 - первый выпуск нот НБКР в текущем году сроч-ностью 7 дней с датой погашения 12 января 2000 г.                                 Глава V             Порядок оформления и подачи заявок на аукцион      5.1. Условия аукциона сообщаются участникам аукциона до 12:00 дня,предшествующего дню проведения аукциона,  только через электронную тор-говую систему НБКР.     5.2. Участники аукциона подают заявки на покупку нот в документар-ном (Приложение 1) и электронном виде.     5.3. Сводная заявка должна включать номер эмиссии,  количество ноти цену(ы) их покупки.     5.4. Собственная заявка коммерческих банков  должны  содержать  небольше 5 лотов, количество по каждому лоту должно быть кратно 10 нотам.     5.5. Минимальный объем собственной заявки коммерческого  банка  покаждому лоту должен быть не менее 100000,00 сом по номинальной стоимос-ти.  Минимального ограничения на заявки инвесторов не  устанавливается.Максимальный  объем  заявки от одного коммерческого банка или инвестораограничивается предварительно объявленным объемом эмиссии нот.     5.6. Поданные заявки являются безотзывными.     5.7. Заявки, заполненные с нарушениями правил оформления, к аукци-ону не допускаются.                                Глава VI                      Порядок проведения аукциона      6.1. В день проведения аукциона,  участники передают заявки на по-купку нот с 11:30 до 12:00 в установленном формате по электронной  тор-говой системе и документарные заявки,  заверенные подписью уполномочен-ного лица и печатью.     6.2. НБКР   гарантирует  конфиденциальность  указанных  в  заявкахучастников аукциона сведений.     6.3. При  проведении аукциона используется принцип множественностицен,  согласно которому все удовлетворенные заявки подлежат  оплате  поуказанным в них ценам.     6.4. Принятые заявки ранжируются по уровню предложенных цен, начи-ная  с максимальной,  до полного исчерпания установленного объема эмис-сии.  В случае, если по минимальной цене (цене отсечения) поданы заявкиболее,  чем  от одного участника,  то распределение нот производится напропорциональной основе.     6.5. Годовой доход по нотам НБКР рассчитывается по следующей  фор-муле:        N-P    360     r=----- x ---- x 100%         P       t     где:     r - годовой доход;     N - номинальная стоимость 1 ноты (в сомах);     P - цена 1 ноты (в сомах);     t - количество дней до погашения (7, 14, 28 дней);     360 - количество дней в году.     6.6. В случае  расхождения  данных  в  заявках,  представленных  вэлектронном  и документарном виде,  действительными считаются сведения,содержащиеся в документарной заявке.     6.7. Подразделение НБКР, ответственное за организацию и проведениеаукционов по продаже нот,  представляет результаты аукциона (Приложение2) для утверждения председателю КДКР. После принятия решения об оконча-тельном объеме размещаемых нот, но не позднее 16:00 дня проведения аук-циона, НБКР уведомляет (Приложение 3) участников об итогах состоявшихсяторгов.     6.8. В случае нарушения правил и норм, установленных "Кодексом по-ведения участников межбанковского денежного рынка в Кыргызской  Респуб-лике", КДКР может отстранить коммерческий банк от участия в аукционе попродаже нот НБКР на срок до 1 месяца,  в зависимости от характера нару-шений.     6.9. Уполномоченное  должностное лицо НБКР может ограничить доступкоммерческого банка к следующим электронным торговым системам НБКР:     - Электронная  торговая  система  для  операций на вторичном рынкеГКВ;     - Торгово-информационная  электронная система для операций на меж-банковском валютном рынке;     - Электронная торговая система для операций на вторичном рынке нотНБКР,     в случае  невыполнения  банком  предупредительных  мер  и санкций,предъявляемых НБКР,  а также за нарушение правил,  регулирующих порядокпроведения  операций  на межбанковском рынке,  до момента выполнения имтребований НБКР.                                Глава VII                      Порядок проведения расчетов      7.1. В день эмиссии НБКР списывает денежные средства с  корреспон-дентских/текущих счетов коммерческих банков, финансово-кредитных учреж-дений в оплату за удовлетворенные заявки.     7.2. Если на начало дня эмиссии участник аукциона не имеет на сво-ем кор.счете достаточно средств, чтобы в полном объеме произвести опла-ту по своей заявке,  то заявка считается аннулированной.  В этом случаеучастник выплачивает НБКР неустойку в размере одного процента от  суммыподанной  заявки по номинальной стоимости,  но не более одного процентасвоего оплаченного уставного капитала. Частичная оплата удовлетворенныхзаявок не допускается.     7.3. После списания  средств  с  корреспондентских/текущих  счетовНБКР  предоставляет  свидетельства  участникам аукциона (Приложение 4),удостоверяющие покупку нот НБКР.     7.4. Коммерческие банки уполномочиваются НБКР  подтверждать  правасобственности инвесторов на ноты НБКР.     7.5. Участник аукциона до выплаты неустойки НБКР не допускается напоследующие аукционы по размещению нот.     7.6. Погашение нот производится НБКР в день окончания сроков обра-щения путем зачисления средств на кор.счета коммерческих банков.     7.7. В случае,  когда день погашения является нерабочим, погашениенот производится на следующий рабочий день.  При действии форс-мажорныхобстоятельств (стихийные бедствия, аварии, которые стали следствием ус-ловий непреодолимой силы, пожары, массовые беспорядки, военные действияи  т.д.) погашение нот осуществляется при их прекращении.  За непредви-денное увеличение срока обращения нот НБКР,  перерасчет размера  доходане производится.     7.8. В день погашения нот НБКР, коммерческие банки зачисляют номи-нальную стоимость нот, принадлежащих инвесторам на их текущие/расчетныесчета либо обеспечивают их выплату в наличной форме.     7.9. Операции с нотами на вторичном рынке регулируются в соответс-твии с инструкцией по организации депозитарного учета и порядку обраще-ния нот НБКР.                                                             Приложение 1                                            "____"____________ 200___ г.                             СВОДНАЯ ЗАЯВКА              на покупку краткосрочных нот Национального                      банка Кыргызской Республики      ___________________________________________________________  выра-                 (Официальное наименование участника)жает готовность участвовать "_____"__________ 200__ г.  на аукционе(ах)краткосрочных нот Национального банка Кыргызской Республики на  следую-щих условиях:     1) _______________________________________________________________                                (№ эмиссии) -----------------------------------------------------------------------Номер| Цена покупки за 1 ноту |Количество нот|     Объем покупки по п/п |         (сом)          |    (штук)    |  стоимости приобретения     |                        |              |           (сом)-----|------------------------|--------------|-------------------------     |Собственная заявка      |              |     |Заявки инвесторов       |              |-----------------------------------------------------------------------     2) _______________________________________________________________                              (№ эмиссии) -----------------------------------------------------------------------Номер| Цена покупки за 1 ноту |Количество нот|     Объем покупки по п/п |         (сом)          |    (штук)    |  стоимости приобретения     |                        |              |          (сом)-----|------------------------|--------------|-------------------------     |Собственная заявка      |              |     |Заявки инвесторов       |              |-----------------------------------------------------------------------     3) _______________________________________________________________                              (№ эмиссии) -----------------------------------------------------------------------Номер| Цена покупки за 1 ноту |Количество нот|     Объем покупки по п/п |         (сом)          |    (штук)    |  стоимости приобретения     |                        |              |            (сом)-----|------------------------|--------------|-------------------------     |Собственная заявка      |              |     |Заявки инвесторов       |              |-----------------------------------------------------------------------     _______________________________________ дает  право  Национальному      (Официальное наименование участника)банку Кыргызской  Республики произвести списание со своего кор.счета порезультатам аукциона(ов) нот в день эмиссии нот  НБКР.  Сводная  заявкаоформлена на _____ листе(ах).      Руководитель:                     ____________    ________________                                         (Подпись)        (Ф.И.О.)     Главный бухгалтер:                ____________    ________________                                         (Подпись)        (Ф.И.О.)     МП                                                             Приложение 2                            СВОДНАЯ ВЕДОМОСТЬ            поступивших заявок на покупку краткосрочных нот               Национального банка Кыргызской Республики                      ___________________________                              (№ эмиссии)      Объем эмиссии краткосрочных нот НБКР _____________________ млн.сом -----------------------------------------------------------------------   Цена,    | Сумма заявок по | Объем поступлений при |Средневзвешеннаяуказанная в |   данной цене   | удовлетворении заявок |    годоваязаявке (сом)| (по нарастающей)|  по данной цене (по   |   процентная            |      (сом)      |  нарастающей) (сом)   |   ставка (%)------------|-----------------|-----------------------|----------------Итого       |                 |                       |-----------------------------------------------------------------------     При объеме эмиссии краткосрочных нот НБКР ______________ (млн.сом)средневзвешенная цена одной ноты составила: _____________________ (сом)средневзвешенная доходность составила: ____________________________ (%)      Начальник отдела                  ____________    ________________                                         (Подпись)        (Ф.И.О.)                               ЗАКЛЮЧЕНИЕ               по итогам продажи краткосрочных нот НБКР      По итогам обработки заявок участников аукциона поступивших на аук-цион по продаже краткосрочных нот НБКР "____"________ 200__ г.  утверж-денным  объемом эмиссии считать ___________ млн.сом,  при первоначальноустановленном объеме эмиссии ______________ млн.сом.      Председатель КДКР:                ____________    ________________                                         (Подпись)        (Ф.И.О.)                                                             Приложение 3      __________________________________________________________________                       (Наименование участника)                               УВЕДОМЛЕНИЕ      Настоящим, Национальный банк Кыргызской Республики уведомляет, чтопо  итогам  аукционов по продаже краткосрочных нот Национального банка,состоявшихся "____"________ 200__ г.  Ваша заявка удовлетворена по выс-тавленным эмиссиям в следующих объемах: -----------------------------------------------------------------------№ эмиссии|    Заявка банка    |  Заявка клиентов  |     Всего---------|--------------------|-------------------|--------------------         |  Количество| Сумма | Количество| Сумма | Количество| Сумма         |     (шт)   | (сом) |    (шт)   | (сом) |    (шт)   | (сом)---------|------------|-------|-----------|-------|-----------|--------Итого    |            |       |           |       |           |-----------------------------------------------------------------------                          РЕЗУЛЬТАТЫ АУКЦИОНОВ                     от "____"__________ 200__ г. -----------------------------------------------------------------------№ эмиссии|  Объем  |  Объем   |   Цены (сом)    |Средневз.| Количество         | эмиссии |полученных|-----------------| годовой | участников         |(тыс.сом)|  заявок  |Макс.|Средн.|Мин.|  доход  |         |         | (тыс.сом)|     |      |    |   (%)   |-----------------------------------------------------------------------      Начальник отдела                  ____________    ________________                                         (Подпись)        (Ф.И.О.)                                                             Приложение 4                              СВИДЕТЕЛЬСТВО      Настоящим Национальный  банк  Кыргызской  Республики подтверждает,что по итогам аукциона по продаже нот НБКР, состоявшегося "___"________200___ г. _____________________________________________________________                             (Наименование участника)признается владельцем нот НБКР: ----------------------------------------------------------------------- № эмиссии | Количество нот (шт.)  | Сумма (сом) |    Дата погашения           |-----------------------|             |           | Собственные|Инвестора |             |-----------------------------------------------------------------------      Начальник отдела                  ____________    ________________                                         (Подпись)        (Ф.И.О.)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8350h4ser36kttzpfe73">
      <w:r>
        <w:rPr>
          <w:rFonts w:ascii="Arial" w:cs="Arial" w:eastAsia="Arial" w:hAnsi="Arial"/>
          <w:color w:val="132D3F"/>
          <w:sz w:val="16"/>
          <w:szCs w:val="16"/>
          <w:u w:val="single"/>
        </w:rPr>
        <w:t xml:space="preserve">dalil.kg/document/31975</w:t>
      </w:r>
    </w:hyperlink>
  </w:p>
  <w:p>
    <w:pPr>
      <w:spacing w:after="0" w:before="40"/>
      <w:jc w:val="center"/>
    </w:pPr>
    <w:hyperlink w:history="1" r:id="rIdlhdyinptb4squvaj4gyt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oibyzemfrrafid7ryw5x" Type="http://schemas.openxmlformats.org/officeDocument/2006/relationships/hyperlink" Target="https://dalil.kg/document/300307" TargetMode="External"/><Relationship Id="rIdetlbroe46e-n31bagfenk" Type="http://schemas.openxmlformats.org/officeDocument/2006/relationships/hyperlink" Target="https://dalil.kg/document/31974" TargetMode="External"/><Relationship Id="rIdo9ix5zmnv2dt56rcfnc6t" Type="http://schemas.openxmlformats.org/officeDocument/2006/relationships/hyperlink" Target="https://dalil.kg/document/300024" TargetMode="External"/><Relationship Id="rIdo0atpiwphuuqmnfprr0w4" Type="http://schemas.openxmlformats.org/officeDocument/2006/relationships/hyperlink" Target="https://dalil.kg/document/55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8350h4ser36kttzpfe73" Type="http://schemas.openxmlformats.org/officeDocument/2006/relationships/hyperlink" Target="https://dalil.kg/document/31975" TargetMode="External"/><Relationship Id="rIdlhdyinptb4squvaj4gyt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2026-09-25T19:01:47.077Z</dcterms:created>
  <dcterms:modified xsi:type="dcterms:W3CDTF">2026-09-25T19:01:47.077Z</dcterms:modified>
</cp:coreProperties>
</file>

<file path=docProps/custom.xml><?xml version="1.0" encoding="utf-8"?>
<Properties xmlns="http://schemas.openxmlformats.org/officeDocument/2006/custom-properties" xmlns:vt="http://schemas.openxmlformats.org/officeDocument/2006/docPropsVTypes"/>
</file>