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19 февраля 2008 года                ИМЕНЕМ КОНСТИТУЦИИ КЫРГЫЗСКОЙ РЕСПУБЛИКИ          РЕШЕНИЕ КОНСТИТУЦИОННОГО СУДА КЫРГЫЗСКОЙ РЕСПУБЛИКИ      по ходатайству гражданки Асаналиевой Чынары Сагынбековны о призна-нии неконституционной и противоречащей пункту 4 статьи 15,  статьям 17,18 и пункту 5 статьи 88 </w:t>
      </w:r>
      <w:hyperlink w:history="1" r:id="rIdcbj6pna5dayiommwuqpi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28 </w:t>
      </w:r>
      <w:hyperlink w:history="1" r:id="rIdky_t6rtk5yqogbrkr2ipm">
        <w:r>
          <w:rPr>
            <w:rFonts w:ascii="Arial" w:cs="Arial" w:eastAsia="Arial" w:hAnsi="Arial"/>
            <w:color w:val="1D4ED8"/>
            <w:sz w:val="24"/>
            <w:szCs w:val="24"/>
            <w:u w:val="single"/>
          </w:rPr>
          <w:t xml:space="preserve">За-</w:t>
        </w:r>
      </w:hyperlink>
      <w:hyperlink w:history="1" r:id="rId8vn0xpgemfwc5f7pbfuuk">
        <w:r>
          <w:rPr>
            <w:rFonts w:ascii="Arial" w:cs="Arial" w:eastAsia="Arial" w:hAnsi="Arial"/>
            <w:color w:val="1D4ED8"/>
            <w:sz w:val="24"/>
            <w:szCs w:val="24"/>
            <w:u w:val="single"/>
          </w:rPr>
          <w:t xml:space="preserve">кона</w:t>
        </w:r>
      </w:hyperlink>
      <w:r>
        <w:rPr>
          <w:rFonts w:ascii="Arial" w:cs="Arial" w:eastAsia="Arial" w:hAnsi="Arial"/>
          <w:sz w:val="24"/>
          <w:szCs w:val="24"/>
        </w:rPr>
        <w:t xml:space="preserve"> "О третейских судах в Кыргызской Республике" и правоприменительнойпрактики,  установленной  решением  Международного третейского суда приТоргово-промышленной палате Кыргызской Республики от  15  февраля  2006года.     Конституционный суд Кыргызской Республики в составе: председатель-ствующего - заместителя Председателя Суталинова А.А., судей - Абдугапа-рова А.А., Кененсариева А.С., Курбановой Ч.Ж., Мамырова О.Ж., СыдыковойС.К. и Тогойбаева Ж.Ж.,     с участием секретаря судебного заседания Абдылдаевой Ж.М.,     сторон: представителя  гражданки Асаналиевой Ч.С.  - Осмонова Дог-дурбека Мырзакматовича,  действующего на основании доверенности  от  18февраля  2008 года,  представителя Жогорку Кенеша Кыргызской РеспубликиЖусупова Медера Кенешовича,  действующего на основании доверенности  от21 января 2008 года,  подписанной Торага Жогорку Кенеша, руководствуясьстатьей 85 </w:t>
      </w:r>
      <w:hyperlink w:history="1" r:id="rIditnzgjh_ckfd2ycpjvv8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shgqhjixa5ilnysyp95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и  статьей 11 </w:t>
      </w:r>
      <w:hyperlink w:history="1" r:id="rIdbmazmlhwtsjgsnomban8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судопроизводстве Кыргызской Республики",  рассмотрел  воткрытом  судебном  заседании ходатайство гражданки Асаналиевой Ч.С.  опризнании неконституционной и противоречащей пункту 4 статьи 15, стать-ям 17, 18 и пункту 5 статьи 88 </w:t>
      </w:r>
      <w:hyperlink w:history="1" r:id="rIdoi_op8_nodhcujw09kmr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статьи28 </w:t>
      </w:r>
      <w:hyperlink w:history="1" r:id="rIdac-hlghlgnnz6zhw39g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третейских судах в Кыргызской Республике" и  правопримени-тельной практики, установленной решением Международного третейского су-да при Торгово-промышленной палате Кыргызской Республики от 15  февраля2006 года.     Заслушав доклад судьи  Мамырова  О.Ж.,  выступления  представителягражданки Асаналиевой Ч.С. - Осмонова Д.М., представителя Жогорку Кене-ша Кыргызской Республики Жусупова М.К., исследовав представленные мате-риалы, Конституционный суд Кыргызской Республики установил:     В Конституционный суд Кыргызской Республики 19  января  2008  годапоступило ходатайство гражданки Асаналиевой Ч.С.  о признании неконсти-туционной и противоречащей пункту 4 статьи 15,  статьям 17, 18 и пункту5  статьи 88 </w:t>
      </w:r>
      <w:hyperlink w:history="1" r:id="rIdqqrjot_huugttaz3axxv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28 Закона "О тре-тейских судах в Кыргызской Республике" и правоприменительной  практики,установленной решением Международного третейского суда при Торгово-про-мышленной палате Кыргызской Республики от 15 февраля 2006 года.     В обоснование ходатайства указаны следующие доводы.  Решением Меж-дународного третейского суда при Торгово-промышленной палате КыргызскойРеспублики от 15 февраля 2006 года с гражданки Асаналиевой Ч.С. в поль-зу общественного фонда микрокредитного агентства  "Центр-Кредит-Бизнес"взыскана сумма долга в размере 478048 сомов и обращено взыскание на за-ложенное имущество.  Решение суда окончательное и обжалованию не подле-жит.  Данная  норма закреплена в статье 28 </w:t>
      </w:r>
      <w:hyperlink w:history="1" r:id="rIdykjcul5dakk6cyu32fk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третейских судах вКыргызской Республике" от 30 июля 2002 года.     Считает окончательность  решения  Международного  третейского судапри Торгово-промышленной палате  Кыргызской  Республики,  установленнаястатьей 28 Закона "О третейских судах в Кыргызской Республике",  проти-воречит требованию пункта 4 статьи 15 </w:t>
      </w:r>
      <w:hyperlink w:history="1" r:id="rIdkeyxoxwwng5rqrj11wjr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предусматривающего каждому гарантию судебной защиты его прав и сво-бод, а также требованиям статей 17, 18 и пункта 5 статьи 88 КонституцииКыргызской Республики.     В соответствии с пунктом 5 статьи 88 </w:t>
      </w:r>
      <w:hyperlink w:history="1" r:id="rIdzmmevimiwwnxilrw_jb9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сторон на обжалование судебного акта является неотъемле-мым элементом конституционного права на судебную защиту.     В судебном  заседании  представитель гражданки Асаналиевой Ч.С.  -Осмонов Д.М. поддержал ходатайство и просит его удовлетворить.     Представитель Жогорку Кенеша Кыргызской Республики Жусупов М.С.  сдоводами представителя гражданки Асаналиевой Ч.С.  не согласен и проситходатайство оставить без удовлетворения.     Конституционный суд Кыргызской Республики, обсудив доводы сторон иисследовав  материалы  дела,  считает ходатайство гражданки АсаналиевойЧ.С. подлежащим оставлению без удовлетворения по следующим основаниям.     В соответствии  с  пунктом 3 статьи 82 </w:t>
      </w:r>
      <w:hyperlink w:history="1" r:id="rId4clqnxbojz6em3nzi7d_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судебная система Кыргызской Республики состоит из Конституцион-ного  суда,  Верховного суда и местных судов.  Третейский суд в системусудов Кыргызской Республики не входит.  Согласно статье 38  Конституцииграждане  Кыргызской  Республики  вправе  учреждать третейские суды дляразрешения внесудебных споров,  возникающих из гражданских правоотноше-ний.  Конституционная  норма  о  праве на обжалование судебных решений,предусмотренная пунктом 5 статьи 88 Конституции Кыргызской  Республики,не может быть распространена на решение Международного третейского судапри Торгово-промышленной палате Кыргызской Республики.     Статья 1  </w:t>
      </w:r>
      <w:hyperlink w:history="1" r:id="rIdfcg1dpuxgunalfa7j1zh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третейских судах в Кыргызской Республике" пре-дусматривает, что данный Закон применятся при передаче лишь по взаимно-му соглашению сторон на рассмотрение третейского суда споров, возникаю-щих из гражданских правоотношений, включая инвестиционные споры.     Исходя из этих условий,  законодатель установил в статье 28 Закона"О третейских судах в Кыргызской  Республике"  окончательность  решенийтретейского суда.     В пункте 3.2 договора ипотеки от 20 октября 2004 года, заключенно-го  между  Общественным  фондом  микрокредитного  агентства "Центр-Кре-дит-Бизнес" и гражданкой Асаналиевой Ч.С.  оговорено,  что любые споры,возникающие  из данного контракта,  подлежат разрешению в Международномтретейском суде при Торгово-промышленной палате Кыргызской Республики всоответствии  с  регламентом  международного третейского суда.  Решениетретейского суда является окончательным и обжалованию не подлежит.  Из-ложенные условия подписаны гражданкой Асаналиевой Ч.С.     При таких обстоятельствах,  Конституционный суд Кыргызской Респуб-лики считает,  что доводы гражданки Асаналиевой Ч.С.  о неконституцион-ности и противоречии статьи 28 Закона "О  третейских  судах  КыргызскойРеспублики"  пункту  4 статьи 15,  статьям 17,  18 и пункту 5 статьи 88Конституции Кыргызской Республики несостоятельны.     В соответствии  с  пунктом 3 статьи 85 Конституции Кыргызской Рес-публики решение вопросов о конституционности правоприменительной  прак-тики в полномочия Конституционного суда не входит.     На основании изложенного и руководствуясь подпунктом  1  пункта  3статьи 85 Конституции Кыргызской Республики, статьями 13 и 14 Закона "ОКонституционном суде Кыргызской Республики",  статьями 10,  11, 13, 14,24,  25,  29 и 30 </w:t>
      </w:r>
      <w:hyperlink w:history="1" r:id="rIdvay0jlnq9vgzlvhdqhbh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КыргызскойРеспублики", Конституционный суд Кыргызской Республики решил:     1. Оставить  без  удовлетворения ходатайство гражданки АсаналиевойЧынары Сагынбековны  о  признании  неконституционной  и  противоречащейпункту  4  статьи 15,  статьям 17,  18 и пункту 5 статьи 88 КонституцииКыргызской Республики статьи 28 </w:t>
      </w:r>
      <w:hyperlink w:history="1" r:id="rIdkubeu-ld3ilffoet7yym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третейских судах в КыргызскойРеспублике" и правоприменительной практики, установленной решением Меж-дународного третейского суда при Торгово-промышленной палате КыргызскойРеспублики от 15 февраля 2006 года.     2. Решение окончательное,  обжалованию не подлежит.  Обязательно кисполнению всеми государственными органами, должностными лицами и граж-данами.     3. Решение  опубликовать  в  "Ведомостях Жогорку Кенеша КыргызскойРеспублики" в газетах "Эркин Too",  "Кыргыз Туусу" и "Слово  Кыргызста-на".      Заместитель Председателя     Конституционного суда     Кыргызской Республики                             А.Суталинов      Секретарь Конституционного суда     Кыргызской Республики                             А.Кененсариев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ifd7meiuvygrqy_1onj">
      <w:r>
        <w:rPr>
          <w:rFonts w:ascii="Arial" w:cs="Arial" w:eastAsia="Arial" w:hAnsi="Arial"/>
          <w:color w:val="132D3F"/>
          <w:sz w:val="16"/>
          <w:szCs w:val="16"/>
          <w:u w:val="single"/>
        </w:rPr>
        <w:t xml:space="preserve">dalil.kg/document/320023</w:t>
      </w:r>
    </w:hyperlink>
  </w:p>
  <w:p>
    <w:pPr>
      <w:spacing w:after="0" w:before="40"/>
      <w:jc w:val="center"/>
    </w:pPr>
    <w:hyperlink w:history="1" r:id="rIdxmws_xmspv1cqqpw_vr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j6pna5dayiommwuqpil" Type="http://schemas.openxmlformats.org/officeDocument/2006/relationships/hyperlink" Target="https://dalil.kg/document/1" TargetMode="External"/><Relationship Id="rIdky_t6rtk5yqogbrkr2ipm" Type="http://schemas.openxmlformats.org/officeDocument/2006/relationships/hyperlink" Target="https://dalil.kg/document/1092" TargetMode="External"/><Relationship Id="rId8vn0xpgemfwc5f7pbfuuk" Type="http://schemas.openxmlformats.org/officeDocument/2006/relationships/hyperlink" Target="https://dalil.kg/document/1092" TargetMode="External"/><Relationship Id="rIditnzgjh_ckfd2ycpjvv8q" Type="http://schemas.openxmlformats.org/officeDocument/2006/relationships/hyperlink" Target="https://dalil.kg/document/1" TargetMode="External"/><Relationship Id="rIdshgqhjixa5ilnysyp95vv" Type="http://schemas.openxmlformats.org/officeDocument/2006/relationships/hyperlink" Target="https://dalil.kg/document/776" TargetMode="External"/><Relationship Id="rIdbmazmlhwtsjgsnomban86" Type="http://schemas.openxmlformats.org/officeDocument/2006/relationships/hyperlink" Target="https://dalil.kg/document/777" TargetMode="External"/><Relationship Id="rIdoi_op8_nodhcujw09kmrc" Type="http://schemas.openxmlformats.org/officeDocument/2006/relationships/hyperlink" Target="https://dalil.kg/document/1" TargetMode="External"/><Relationship Id="rIdac-hlghlgnnz6zhw39gos" Type="http://schemas.openxmlformats.org/officeDocument/2006/relationships/hyperlink" Target="https://dalil.kg/document/1092" TargetMode="External"/><Relationship Id="rIdqqrjot_huugttaz3axxvk" Type="http://schemas.openxmlformats.org/officeDocument/2006/relationships/hyperlink" Target="https://dalil.kg/document/1" TargetMode="External"/><Relationship Id="rIdykjcul5dakk6cyu32fkmi" Type="http://schemas.openxmlformats.org/officeDocument/2006/relationships/hyperlink" Target="https://dalil.kg/document/1092" TargetMode="External"/><Relationship Id="rIdkeyxoxwwng5rqrj11wjru" Type="http://schemas.openxmlformats.org/officeDocument/2006/relationships/hyperlink" Target="https://dalil.kg/document/1" TargetMode="External"/><Relationship Id="rIdzmmevimiwwnxilrw_jb9v" Type="http://schemas.openxmlformats.org/officeDocument/2006/relationships/hyperlink" Target="https://dalil.kg/document/1" TargetMode="External"/><Relationship Id="rId4clqnxbojz6em3nzi7d_p" Type="http://schemas.openxmlformats.org/officeDocument/2006/relationships/hyperlink" Target="https://dalil.kg/document/1" TargetMode="External"/><Relationship Id="rIdfcg1dpuxgunalfa7j1zhi" Type="http://schemas.openxmlformats.org/officeDocument/2006/relationships/hyperlink" Target="https://dalil.kg/document/1092" TargetMode="External"/><Relationship Id="rIdvay0jlnq9vgzlvhdqhbha" Type="http://schemas.openxmlformats.org/officeDocument/2006/relationships/hyperlink" Target="https://dalil.kg/document/777" TargetMode="External"/><Relationship Id="rIdkubeu-ld3ilffoet7yymt" Type="http://schemas.openxmlformats.org/officeDocument/2006/relationships/hyperlink" Target="https://dalil.kg/document/1092"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ifd7meiuvygrqy_1onj" Type="http://schemas.openxmlformats.org/officeDocument/2006/relationships/hyperlink" Target="https://dalil.kg/document/320023" TargetMode="External"/><Relationship Id="rIdxmws_xmspv1cqqpw_vr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2026-10-03T16:58:55.439Z</dcterms:created>
  <dcterms:modified xsi:type="dcterms:W3CDTF">2026-10-03T16:58:55.439Z</dcterms:modified>
</cp:coreProperties>
</file>

<file path=docProps/custom.xml><?xml version="1.0" encoding="utf-8"?>
<Properties xmlns="http://schemas.openxmlformats.org/officeDocument/2006/custom-properties" xmlns:vt="http://schemas.openxmlformats.org/officeDocument/2006/docPropsVTypes"/>
</file>