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15 января 2000 года № 16                       ЗАКОН КЫРГЫЗСКОЙ РЕСПУБЛИКИ           О ратификации Венской конвенции об охране озонового             слоя и Монреальского протокола по веществам,                       разрушающим озоновый слой Принят Законодательным собраниемЖогорку Кенеша Кыргызской Республики          10 ноября 1999 года Одобрен Собранием народных представителейЖогорку Кенеша Кыргызской Республики          17 декабря 1999 года     Статья 1.     Ратифицировать  </w:t>
      </w:r>
      <w:hyperlink w:history="1" r:id="rId4y7kxj7uxhwrimaksovps">
        <w:r>
          <w:rPr>
            <w:rFonts w:ascii="Arial" w:cs="Arial" w:eastAsia="Arial" w:hAnsi="Arial"/>
            <w:color w:val="1D4ED8"/>
            <w:sz w:val="24"/>
            <w:szCs w:val="24"/>
            <w:u w:val="single"/>
          </w:rPr>
          <w:t xml:space="preserve">Венскую конвенцию</w:t>
        </w:r>
      </w:hyperlink>
      <w:r>
        <w:rPr>
          <w:rFonts w:ascii="Arial" w:cs="Arial" w:eastAsia="Arial" w:hAnsi="Arial"/>
          <w:sz w:val="24"/>
          <w:szCs w:val="24"/>
        </w:rPr>
        <w:t xml:space="preserve"> об охране  озонового  слоя  1985года  и  </w:t>
      </w:r>
      <w:hyperlink w:history="1" r:id="rIdgfezwuuqe8owyzqa8zpca">
        <w:r>
          <w:rPr>
            <w:rFonts w:ascii="Arial" w:cs="Arial" w:eastAsia="Arial" w:hAnsi="Arial"/>
            <w:color w:val="1D4ED8"/>
            <w:sz w:val="24"/>
            <w:szCs w:val="24"/>
            <w:u w:val="single"/>
          </w:rPr>
          <w:t xml:space="preserve">Монреальский  Протокол</w:t>
        </w:r>
      </w:hyperlink>
      <w:r>
        <w:rPr>
          <w:rFonts w:ascii="Arial" w:cs="Arial" w:eastAsia="Arial" w:hAnsi="Arial"/>
          <w:sz w:val="24"/>
          <w:szCs w:val="24"/>
        </w:rPr>
        <w:t xml:space="preserve"> по  веществам,  разрушающим   озоновыйслой, 1987 года.     Статья 2.     Поручить   Министерству   иностранных  дел  Кыргызской  Республикидепонировать  ратификационную грамоту депозитарию  Конвенции,  которымявляется Генеральный директор ЮНЕСКО.     Статья 3.     Возложить   функции   национального  органа,   ответственного   завыполнение требований Венской конвенции и Монреальского Протокола,  наМинистерство охраны окружающей среды Кыргызской Республики.     Статья 4.     Настоящий Закон вступает в силу с момента опубликования.    ("Эркин Тоо" от 26 января 2000 года, № 9).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m4npzmpottk5q-1o7wv">
      <w:r>
        <w:rPr>
          <w:rFonts w:ascii="Arial" w:cs="Arial" w:eastAsia="Arial" w:hAnsi="Arial"/>
          <w:color w:val="132D3F"/>
          <w:sz w:val="16"/>
          <w:szCs w:val="16"/>
          <w:u w:val="single"/>
        </w:rPr>
        <w:t xml:space="preserve">dalil.kg/document/324</w:t>
      </w:r>
    </w:hyperlink>
  </w:p>
  <w:p>
    <w:pPr>
      <w:spacing w:after="0" w:before="40"/>
      <w:jc w:val="center"/>
    </w:pPr>
    <w:hyperlink w:history="1" r:id="rId0alo5by6ynkzdc7zegu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y7kxj7uxhwrimaksovps" Type="http://schemas.openxmlformats.org/officeDocument/2006/relationships/hyperlink" Target="https://dalil.kg/document/17569" TargetMode="External"/><Relationship Id="rIdgfezwuuqe8owyzqa8zpca" Type="http://schemas.openxmlformats.org/officeDocument/2006/relationships/hyperlink" Target="https://dalil.kg/document/175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m4npzmpottk5q-1o7wv" Type="http://schemas.openxmlformats.org/officeDocument/2006/relationships/hyperlink" Target="https://dalil.kg/document/324" TargetMode="External"/><Relationship Id="rId0alo5by6ynkzdc7zegu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2026-09-24T01:19:30.330Z</dcterms:created>
  <dcterms:modified xsi:type="dcterms:W3CDTF">2026-09-24T01:19:30.330Z</dcterms:modified>
</cp:coreProperties>
</file>

<file path=docProps/custom.xml><?xml version="1.0" encoding="utf-8"?>
<Properties xmlns="http://schemas.openxmlformats.org/officeDocument/2006/custom-properties" xmlns:vt="http://schemas.openxmlformats.org/officeDocument/2006/docPropsVTypes"/>
</file>