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8ypksftbci9o4no8t4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12 марта 1999 года N 143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организационных мерах, связанных</w:t>
      </w:r>
    </w:p>
    <w:p>
      <w:r>
        <w:rPr>
          <w:rFonts w:ascii="Arial" w:cs="Arial" w:eastAsia="Arial" w:hAnsi="Arial"/>
          <w:sz w:val="24"/>
          <w:szCs w:val="24"/>
        </w:rPr>
        <w:t xml:space="preserve">с административно-территориальным объединением</w:t>
      </w:r>
    </w:p>
    <w:p>
      <w:r>
        <w:rPr>
          <w:rFonts w:ascii="Arial" w:cs="Arial" w:eastAsia="Arial" w:hAnsi="Arial"/>
          <w:sz w:val="24"/>
          <w:szCs w:val="24"/>
        </w:rPr>
        <w:t xml:space="preserve">ряда городов и районов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принятием законов Кыргызской Республики "Об  объединении</w:t>
      </w:r>
    </w:p>
    <w:p>
      <w:r>
        <w:rPr>
          <w:rFonts w:ascii="Arial" w:cs="Arial" w:eastAsia="Arial" w:hAnsi="Arial"/>
          <w:sz w:val="24"/>
          <w:szCs w:val="24"/>
        </w:rPr>
        <w:t xml:space="preserve">города   Каракол  и Ак-Суйского района и изменении границ  Ак-Суйского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района  Иссык-Кульской области Кыргызской Республики", "Об объединении</w:t>
      </w:r>
    </w:p>
    <w:p>
      <w:r>
        <w:rPr>
          <w:rFonts w:ascii="Arial" w:cs="Arial" w:eastAsia="Arial" w:hAnsi="Arial"/>
          <w:sz w:val="24"/>
          <w:szCs w:val="24"/>
        </w:rPr>
        <w:t xml:space="preserve">города  Кок-Жангак  и Сузакского района и изменении границ  Сузакского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района  Джалал-Абадской области Кыргызской  Республики"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Министерствам,   государственным  комитетам,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   государственным  комиссиям,   фондам,  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 Джалал-Абадской и Иссык-Кульской областей  для 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вопросов,  связанных  с дальнейшим использованием финансовых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 и основных фондов ликвидированных и реорганизованных 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   исполнительной  власти,  высвобождением,   трудоустройством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 и  их  эффективным использованием в сфере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  образовать  следующие комиссии  из  числа  руководящих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 этих органов:</w:t>
      </w:r>
    </w:p>
    <w:p>
      <w:r>
        <w:rPr>
          <w:rFonts w:ascii="Arial" w:cs="Arial" w:eastAsia="Arial" w:hAnsi="Arial"/>
          <w:sz w:val="24"/>
          <w:szCs w:val="24"/>
        </w:rPr>
        <w:t xml:space="preserve">- комиссию по учету,  оценке и использованию имущества и 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фондов     ликвидируемых     и    реорганизуемых    местных  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исполнительной власти;</w:t>
      </w:r>
    </w:p>
    <w:p>
      <w:r>
        <w:rPr>
          <w:rFonts w:ascii="Arial" w:cs="Arial" w:eastAsia="Arial" w:hAnsi="Arial"/>
          <w:sz w:val="24"/>
          <w:szCs w:val="24"/>
        </w:rPr>
        <w:t xml:space="preserve">- комиссию по высвобождению и трудоустройству специалистов в связи</w:t>
      </w:r>
    </w:p>
    <w:p>
      <w:r>
        <w:rPr>
          <w:rFonts w:ascii="Arial" w:cs="Arial" w:eastAsia="Arial" w:hAnsi="Arial"/>
          <w:sz w:val="24"/>
          <w:szCs w:val="24"/>
        </w:rPr>
        <w:t xml:space="preserve">с реорганизацией и ликвидацией местных органов исполнительной власти.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Министерству   финансов  Кыргызской   Республики  совместно  с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Джалал-Абадской    и   Иссык-Кульской   областными  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администрациями  в  течение  месяца  определить  структуру  и  штатную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 аппаратов вновь образованных администраций и внести их  на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утверждение в  Правительство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юстиции  Кыргызской  Республики  в  месячный  срок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в  Правительство Кыргызской Республики предложения о  внесении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изменений   и   дополнений  в  ранее  принятые  решения 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в  связи  с  принятием  вышеназванных  законов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Контроль  за  исполнением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    организационно-кадровой   работы    и     регионального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Вице-премьер-министр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wlq9xud2jtc0dd9wi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dalil.kg/document/33230</w:t>
      </w:r>
    </w:hyperlink>
  </w:p>
  <w:p>
    <w:pPr>
      <w:spacing w:after="0" w:before="40"/>
      <w:jc w:val="center"/>
    </w:pPr>
    <w:hyperlink w:history="1" r:id="rIdnfdxbe76viqpf0q3wwe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8ypksftbci9o4no8t4qw" Type="http://schemas.openxmlformats.org/officeDocument/2006/relationships/hyperlink" Target="https://dalil.kg/document/98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wlq9xud2jtc0dd9wirc" Type="http://schemas.openxmlformats.org/officeDocument/2006/relationships/hyperlink" Target="https://dalil.kg/document/33230" TargetMode="External"/><Relationship Id="rIdnfdxbe76viqpf0q3wwe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2026-09-23T16:34:45.590Z</dcterms:created>
  <dcterms:modified xsi:type="dcterms:W3CDTF">2026-09-23T16:34:45.591Z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