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g8xyjmqyetjxuguie0n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1999 года N 154                                ПОЛОЖЕНИЕ                 о порядке и условиях выплаты надбавки                     за разъездной характер работ     1.   Надбавка   за   разъездной  характер  работ   устанавливаетсяработникам,   выполняющим   работы  на   объектах,   расположенных  назначительном  расстоянии от места размещения организации,  в  связи  споездками в нерабочее  время от места нахождения организации (сборногопункта) до места работы на объекте и обратно.    2.  Целесообразность   организации  ведения  работ  с  применениемразъездного  характера определяется на основании технико-экономическихрасчетов.    Дополнительные   затраты   организации,    связанные    сприменением разъездного характера работ,  включаются в сметы  расходовбюджета соответствующего года.    3. Надбавка за разъездной характер работ выплачивается  рабочим  испециалистам, состоящим в штате:    а)    строительно-монтажных,   ремонтно-строительных   управлений,передвижных    механизированных   колонн,     постоянно    действующихстроительных   поездов  и  других  приравненных  к  ним   организаций,осуществляющих  строительство, расширение, реконструкцию,  техническоеперевооружение  и  капитальный ремонт (включая  здания  и  сооружения,затраты на возведение которых предусмотрены в соответствующих сметах):    - железнодорожных линий;    - магистральных трубопроводов;    - автомобильных дорог;    -    кабельных,    радиорелейных   и   воздушных    линий    связи(республиканских, областных);    - воздушных и кабельных линий электропередачи;    - магистральных распределительных и внутрихозяйственных каналов (втом числе осушительных, оросительных и обводнительных);    -   предприятий   лесной  промышленности  и   лесного   хозяйства,лесовозных дорог для этих предприятий;    - объектов и сооружений,  необходимых для обустройства нефтяных  игазовых месторождений в отдаленных и необжитых районах;    -  тоннелей,   мостов,  сооружений морского и речного  транспорта,аэропортов и аэродромов;    - эксплуатацию и содержания дорог;    -  объектов   сельского  и  водного  хозяйства,   водоснабжения  игазоснабжения, хранения и переработки сельскохозяйственной  продукции,обслуживания  сельскохозяйственных  предприятий и организаций,   жилыхдомов,  объектов  культурно-бытового  назначения  и  других  объектов,связанных  с обслуживанием сельского населения,  возводимых в сельскойместности,  в районных центрах,  поселках, рабочих поселках и поселкахгородского типа;    б) передвижных  механизированных  участков  сельских  строительныхкомбинатов;    в)   геологоразведочных,  топографо-геодезических  предприятий   иорганизаций.    4.   Надбавка   за  разъездной  характер  работ  выплачивается   впроцентном   отношении   к установленной законодательством  КыргызскойРеспублики  минимальной заработной платой в случаях, когда  поездки  внерабочее  время  от места нахождения организации или сборного  пунктадо места работы на объекте и обратно за день составляют:    а) не менее трех часов - 15 процентов в сутки;    б) не менее двух часов - 10 процентов в сутки.    5. Если  в  отдельные  дни месяца длительность поездки в оба концасоставляла  менее  двух  часов, то выплата  надбавки  за  эти  дни  непроизводится.    6. Если работники находятся в разъездах не все рабочие дни месяца,то   выплата   надбавки   производится  пропорционально   фактическомуколичеству дней поездок на работу (производство работ) и обратно.    7.   Надбавка  за  разъездной  характер  работы  учитывается   приисчислении среднего заработка.    8. Объекты  (участки)  работ,  при выезде на которые выплачиваетсянадбавка,    списки   работников,   выезжающих   на    эти    объекты,устанавливаются   руководителями   организации   по   согласованию   ссоответствующими комитетами профсоюза.    9.  Для  обеспечения строгого учета дней нахождения  работников  впути  от  места  расположения организации (сборного пункта)  до  местаработы  на   объекте  и обратно вышестоящая организация  устанавливаетпорядоктакого учета.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a5n1j7oywaoe425zpbv">
      <w:r>
        <w:rPr>
          <w:rFonts w:ascii="Arial" w:cs="Arial" w:eastAsia="Arial" w:hAnsi="Arial"/>
          <w:color w:val="132D3F"/>
          <w:sz w:val="16"/>
          <w:szCs w:val="16"/>
          <w:u w:val="single"/>
        </w:rPr>
        <w:t xml:space="preserve">dalil.kg/document/33246</w:t>
      </w:r>
    </w:hyperlink>
  </w:p>
  <w:p>
    <w:pPr>
      <w:spacing w:after="0" w:before="40"/>
      <w:jc w:val="center"/>
    </w:pPr>
    <w:hyperlink w:history="1" r:id="rId5pqyuiiwdk5a6rbnig1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g8xyjmqyetjxuguie0n8" Type="http://schemas.openxmlformats.org/officeDocument/2006/relationships/hyperlink" Target="https://dalil.kg/document/3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a5n1j7oywaoe425zpbv" Type="http://schemas.openxmlformats.org/officeDocument/2006/relationships/hyperlink" Target="https://dalil.kg/document/33246" TargetMode="External"/><Relationship Id="rId5pqyuiiwdk5a6rbnig1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2026-09-25T05:34:03.970Z</dcterms:created>
  <dcterms:modified xsi:type="dcterms:W3CDTF">2026-09-25T05:34:03.970Z</dcterms:modified>
</cp:coreProperties>
</file>

<file path=docProps/custom.xml><?xml version="1.0" encoding="utf-8"?>
<Properties xmlns="http://schemas.openxmlformats.org/officeDocument/2006/custom-properties" xmlns:vt="http://schemas.openxmlformats.org/officeDocument/2006/docPropsVTypes"/>
</file>