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c1gomzeiewdqyryscc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zfuec6-darki5u3vhqy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N 192                                ПОЛОЖЕНИЕ                   о порядке лицензирования на право                   частной нотариальной деятельности                        в Кыргызской Республике              (В редакции постановлений Правительства КР от          </w:t>
      </w:r>
      <w:hyperlink w:history="1" r:id="rIdkspdddbnqsnph8eyextbg">
        <w:r>
          <w:rPr>
            <w:rFonts w:ascii="Arial" w:cs="Arial" w:eastAsia="Arial" w:hAnsi="Arial"/>
            <w:color w:val="1D4ED8"/>
            <w:sz w:val="24"/>
            <w:szCs w:val="24"/>
            <w:u w:val="single"/>
          </w:rPr>
          <w:t xml:space="preserve">27 июля 1999 года N 412</w:t>
        </w:r>
      </w:hyperlink>
      <w:r>
        <w:rPr>
          <w:rFonts w:ascii="Arial" w:cs="Arial" w:eastAsia="Arial" w:hAnsi="Arial"/>
          <w:sz w:val="24"/>
          <w:szCs w:val="24"/>
        </w:rPr>
        <w:t xml:space="preserve">, </w:t>
      </w:r>
      <w:hyperlink w:history="1" r:id="rIdkgfroayxsanxffgkq9jaa">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 нотариате",  "О лицензировании" и  постановлениемПравительства Кыргызской Республики от 26 мая 1997 года N 293 "О лицен-зировании отдельных видов деятельности" и определяет порядок лицензиро-вания на право частной нотариальной деятельности, а также условия выда-чи,  приостановления и прекращения действия лицензии на  право  частнойнотариальной деятельности.     2. Лицензия на право частной нотариальной  деятельности  (далее  -лицензия) выдается Министерством юстиции Кыргызской Республики (далее -Министерство юстиции) в течение месяца  после  сдачи  квалификационногоэкзамена- на основании решения квалификационной комиссии.                      II. Лицензия на право частной                       нотариальной деятельности      3. Лицензия на право частной нотариальной деятельности может  бытьвыдана  гражданину  Кыргызской Республики,  имеющему высшее юридическоеобразование и сдавшему квалификационный экзамен.     - документы, подтверждающие регистрацию и уплату страховых взносовв органах Социального фонда Кыргызской Республики.     Лицензия выдается по установленной форме сроком на пять лет.     4. Лицо,  получившее лицензию, но не приступившее к работе в тече-ние одного года, допускается к частной нотариальной деятельности толькопосле повторной сдачи квалификационного экзамена.     5. Бланки лицензии являются документом строгой отчетности.  Учет ихранение бланков лицензии осуществляется Министерством юстиции.     Форма бланка лицензии утверждается Министерством юстиции.     6. Лицензия не подлежит отчуждению иным лицам.  Снятие копии с ли-цензии запрещается.     7. Выдача лицензий осуществляется на платной основе.  Размер платывключает  в  себя  стоимость бланка лицензии и определяется,  исходя иззатрат Министерства юстиции на изготовление бланка.     8. Министерство  юстиции  ведет реестр выданных лицензий,  частныхнотариальных контор и частных нотариусов.     Порядок ведения реестра утверждается Министерством юстиции.     9. Для проведения квалификационных экзаменов при Министерстве  юс-тиции  образуется  квалификационная  комиссия.     10. Положение  о  квалификационной комиссии,  перечень документов,представляемых на получение лицензии, и условия сдачи квалификационногоэкзамена определяются Министерством юстиции.     11. Заявители несут ответственность в соответствии с законодатель-ством  Кыргызской  Республики за достоверность информации и документов,представленных для получения лицензии.     12. В  случае изменения паспортных данных,  данных государственнойрегистрации в качестве индивидуального предпринимателя лицо, получившеелицензию,  обязано в пятнадцатидневный срок со дня такого изменения по-дать заявление о переоформлении лицензии и необходимые документы.     При этом  ранее выданная лицензия аннулируется Министерством юсти-ции. Вновь выданной лицензии присваиваются новые номер и дата. Сведенияо переоформлении лицензии вносятся в реестр.     13. В случае утери подлинного экземпляра лицензии,  а также негод-ности  бланка лицензии частный нотариус обязан в трехдневный срок сооб-щить об этом в Министерство юстиции и  подать  заявление  на  получениедубликата лицензии в течение десяти дней.  В заявлении должны быть ука-заны все реквизиты утраченного,  негодного бланка и причины утраты, не-годности  бланка.  Дубликат выдается на основании имеющихся документов.Выданная лицензия должна иметь отметку "Дубликат". В случае обнаружениянотариусом  утерянного подлинного экземпляра лицензии,  он обязан пере-дать его в Министерство юстиции для аннулирования.     14. Права  и обязанности помощника частного нотариуса определяетсятрудовым контрактом.                      III. Отказ в выдаче лицензии      15. Решение об отказе в выдаче лицензии принимается, если:     а) осуществление  этого  вида деятельности законодательными актамизапрещено для данной категории субъектов;     б) не  представлен  необходимый перечень документов для выдачи ли-цензии;     в) в отношении заявителя имеется решение суда, запрещающее ему за-нятие данным видом деятельности;     г) заявитель не сдал квалификационный экзамен.     16. Отказ в выдаче лицензии может быть обжалован в судебном поряд-ке.               IV. Приостановление и прекращение действия                      лицензии, лишение лицензии      17. Приостановление действия лицензии на право  нотариальной  дея-тельности  осуществляется  на  основании решения Министерства юстиции вслучаях:     - неоднократного совершения дисциплинарных проступков;     - нарушений законодательства Кыргызской Республики;     - задержки  начала деятельности в качестве нотариуса в течение од-ного года.     18. Порядок  приостановления действия лицензии на право нотариаль-ной деятельности определяется Министерством юстиции.     19. Лицензия прекращает свое действие только в случаях:     а) истечения срока, на который она выдана;     б) отзыва лицензии.     20. Лицензия может быть отозвана Министерством юстиции в случаях:     а) неустранения причин, по которым действие лицензии было приоста-новлено;     б) неисполнения лицом,  занимающимся частной нотариальной деятель-ностью, требований, содержащихся в лицензии;     в) запрещения судом лицу,  занимающемуся частной нотариальной дея-тельностью, заниматься данным видом деятельности.     21. Лишение  нотариуса лицензии на право нотариальной деятельностиможет быть произведено Министерством юстиции в случаях:     а) сложения полномочий нотариуса по собственному желанию;     б) утраты гражданства Кыргызской Республики или выезда за  пределыКыргызской Республики;     в) вступления в силу обвинительного приговора суда,  вынесенного вотношении нотариуса;     г) вынесения в отношении нотариуса решения суда об ограничении де-еспособности  или  признания недееспособным в установленном законом по-рядке;     д) невозможности исполнять профессиональные обязанности по состоя-нию здоровья (при наличии медицинского заключения);     е) нарушения нотариусом требований, предусмотренных статьями 6 и 7Закона Кыргызской Республики "О нотариате";     ж) трехкратного приостановления действия лицензии.     22. Действие лицензии прекращается с момента вынесения  решения  олишении.     23. Решение о  приостановлении,  прекращении  действия  и  лишениичастного  нотариуса лицензии на право частной нотариальной деятельностиможет быть обжаловано в судебном порядке.     24. Решение  о  приостановлении,  прекращении  действия  и лишениичастного нотариуса лицензии сообщается ему в письменном виде.     25. В  случаях  лишения лицензии или прекращения ее действия лицо,осуществляющее нотариальную деятельность,  обязано в  трехдневный  сроксдать в:     - Министерство юстиции - лицензию,  личную печать,  штампы, бланкистрогой отчетности;     - архив государственной нотариальной конторы - нотариальные  доку-менты.                     V. Частная нотариальная контора      26. Частная нотариальная контора открывается лицами,  имеющими ли-цензию на право нотариальной деятельности,  или  гражданами  КыргызскойРеспублики  при  наличии договора с лицами,  имеющими лицензию на правонотариальной деятельности.     27. Лицензия является документом, удостоверяющим право ее владель-ца осуществлять частную нотариальную деятельность в одной  нотариальнойконторе на территории соответствующего нотариального округа.     28. Частный нотариус обязан совершать нотариальные действия и вес-ти  нотариальное  делопроизводство  в  соответствии с законодательствомКыргызской Республики.     29. Регистрация  частной  нотариальной конторы производится Минис-терством юстиции по заявлению лица, открывающего контору.     30. Регистрационное удостоверение выдается Министерством юстиции в15-дневный срок с момента подачи заявления. Отказ в регистрации частнойнотариальной конторы не допускается. О выданном регистрационном удосто-верении Министерство юстиции извещает налоговую инспекцию по месту  на-хождения помещения нотариальной конторы.     31. В регистрационном удостоверении указывается нотариальный округнотариуса и адрес расположения нотариальной конторы.     32. Требования,  предъявляемые к  помещению  частной  нотариальнойконторы, и порядок осуществления нотариальной деятельности частными но-тариусами (реквизиты печатей,  штампов, бланков и т.д.) устанавливаютсяМинистерством юстиции.     33. После получения регистрационного удостоверения частный нотари-ус  обязан  в трехмесячный срок приступить к нотариальной деятельности.Если в течение этого срока без уважительных причин частный нотариус  неприступит к работе,  по решению Министерства юстиции,  выданное ему ре-гистрационное удостоверение может быть аннулировано.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zs94zp_zgka-gonnwgt">
      <w:r>
        <w:rPr>
          <w:rFonts w:ascii="Arial" w:cs="Arial" w:eastAsia="Arial" w:hAnsi="Arial"/>
          <w:color w:val="132D3F"/>
          <w:sz w:val="16"/>
          <w:szCs w:val="16"/>
          <w:u w:val="single"/>
        </w:rPr>
        <w:t xml:space="preserve">dalil.kg/document/33336</w:t>
      </w:r>
    </w:hyperlink>
  </w:p>
  <w:p>
    <w:pPr>
      <w:spacing w:after="0" w:before="40"/>
      <w:jc w:val="center"/>
    </w:pPr>
    <w:hyperlink w:history="1" r:id="rIdpeuy7pijhk9b1-c2ej1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1gomzeiewdqyrysccwa" Type="http://schemas.openxmlformats.org/officeDocument/2006/relationships/hyperlink" Target="https://dalil.kg/document/6848" TargetMode="External"/><Relationship Id="rIdzfuec6-darki5u3vhqyrd" Type="http://schemas.openxmlformats.org/officeDocument/2006/relationships/hyperlink" Target="https://dalil.kg/document/33288" TargetMode="External"/><Relationship Id="rIdkspdddbnqsnph8eyextbg" Type="http://schemas.openxmlformats.org/officeDocument/2006/relationships/hyperlink" Target="https://dalil.kg/document/33653" TargetMode="External"/><Relationship Id="rIdkgfroayxsanxffgkq9jaa"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zs94zp_zgka-gonnwgt" Type="http://schemas.openxmlformats.org/officeDocument/2006/relationships/hyperlink" Target="https://dalil.kg/document/33336" TargetMode="External"/><Relationship Id="rIdpeuy7pijhk9b1-c2ej1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2026-09-24T07:35:11.245Z</dcterms:created>
  <dcterms:modified xsi:type="dcterms:W3CDTF">2026-09-24T07:35:11.245Z</dcterms:modified>
</cp:coreProperties>
</file>

<file path=docProps/custom.xml><?xml version="1.0" encoding="utf-8"?>
<Properties xmlns="http://schemas.openxmlformats.org/officeDocument/2006/custom-properties" xmlns:vt="http://schemas.openxmlformats.org/officeDocument/2006/docPropsVTypes"/>
</file>