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88a9atrc5z6q-nqj380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26 июня 2001 года N 296            ПОСТАНОВЛЕНИЕ ПРАВИТЕЛЬСТВА КЫРГЫЗСКОЙ РЕСПУБЛИКИ             О согласии Правительства Кыргызской Республики          с проектом Закона Кыргызской Республики "О внесении          изменений в Налоговый кодекс Кыргызской Республики"     В  соответствии   с   пунктом 3 статьи 65  </w:t>
      </w:r>
      <w:hyperlink w:history="1" r:id="rId9fxpzjdwjt4ax9_eh3kw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 внесенииизменений   в   </w:t>
      </w:r>
      <w:hyperlink w:history="1" r:id="rId0pwa414j0k2hgwrwlwlbv">
        <w:r>
          <w:rPr>
            <w:rFonts w:ascii="Arial" w:cs="Arial" w:eastAsia="Arial" w:hAnsi="Arial"/>
            <w:color w:val="1D4ED8"/>
            <w:sz w:val="24"/>
            <w:szCs w:val="24"/>
            <w:u w:val="single"/>
          </w:rPr>
          <w:t xml:space="preserve">Налоговый</w:t>
        </w:r>
      </w:hyperlink>
      <w:r>
        <w:rPr>
          <w:rFonts w:ascii="Arial" w:cs="Arial" w:eastAsia="Arial" w:hAnsi="Arial"/>
          <w:sz w:val="24"/>
          <w:szCs w:val="24"/>
        </w:rPr>
        <w:t xml:space="preserve">  кодекс  Кыргызской   Республики"   согласноприлагаемому заключению.    2.  Направить  указанный  законопроект на рассмотрение  в  ЖогоркуКенеш   Кыргызской  Республики.   В  целях  избежания  потерь  бюджетарекомендовать   рассмотрение  данного  законопроекта  Жогорку   КенешуКыргызской   Республики после утверждения Перечня видов  деятельности,подлежащих обязательному налогообложению на патентной основе и Порядкаопределения    стоимости    патента   (направленного   на    основаниипостановления  Правительства Кыргызской Республики от  5  апреля  2001года  N  153)  и  налога за  использование  недр   (направленного   наосновании постановления Правительства Кыргызской Республики от 26 июня2001 года N 295).     Премьер-министр Кыргызской Республики             К.Бакиев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внесении изменений               в Налоговый кодекс Кыргызской Республики"     Рассмотрев представленный  на заключение председателем Комитета поналогам,    таможенным  и  другим  сборам  Законодательного   собранияЖогорку  Кенеша   Кыргызской  Республики  А.Жапаровым  проект   ЗаконаКыргызской  Республики  "О  внесении  изменений  в  Налоговый   кодексКыргызской  Республики"  и,   руководствуясь  пунктом  3   статьи   65</w:t>
      </w:r>
      <w:hyperlink w:history="1" r:id="rIdctdwvcq7yiey-horqwyp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КыргызскойРеспублики дает согласие на его  принятие по следующим основаниям:    Предлагаемые изменения в Налоговый кодекс  Кыргызской  Республики,предусматривают   снижение   налогового  бремени   для   хозяйствующихсубъектов  с  одновременным расширением налогооблагаемой   базы,   чтосоответствует  Национальной  стратегии сокращения  бедности  (НССБ)  испособствует высвобождению оборотных средств хозяйствующих  субъектов,которые  будут  направлены  на расширение  производства  и  содействиеразвитию  благоприятного инвестиционного климата в республике.   Крометого  предлагаемое  снижение  ставок   по  налогу  на  прибыль  и   поподоходному налогу приведет к легализации теневого сектора экономики.    Согласно предварительным расчетам Министерства финансов КыргызскойРеспублики,   при  снижении ставки налога  на  прибыль  с  30  до  10%потенциальный  сбор  данного  налога,   исходя  из  факта  2000  года,оценочно  составит  334,8  млн.сомов. При этом  предполагаемые  потерибюджета  в  сумме  211 млн.сомов  компенсируются  за  счет  расширенияпроизводства,    увеличения  количества  рабочих   мест,    увеличенияпроизводственной мощности  хозяйствующих субъектов.    По подоходному налогу прогнозный показатель на 2001 год  рассчитанс  учетом роста относительно фактического уровня поступлений  за  2000год  на  34,7%  и  в размере 996,1 млн.сомов. Принятие  единой  ставкиподоходного   налога в 10%  приведет оценочно к увеличению поступлениив бюджет в сумме 90 млн.сомов.    Правительство считает  целесообразным  снижение  ставок  налога наприбыль и подоходного налога.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88a9atrc5z6q-nqj380o" Type="http://schemas.openxmlformats.org/officeDocument/2006/relationships/hyperlink" Target="http://kodeks.duckdns.org/document/158975" TargetMode="External"/><Relationship Id="rId9fxpzjdwjt4ax9_eh3kw9" Type="http://schemas.openxmlformats.org/officeDocument/2006/relationships/hyperlink" Target="http://kodeks.duckdns.org/document/1" TargetMode="External"/><Relationship Id="rId0pwa414j0k2hgwrwlwlbv" Type="http://schemas.openxmlformats.org/officeDocument/2006/relationships/hyperlink" Target="http://kodeks.duckdns.org/document/632" TargetMode="External"/><Relationship Id="rIdctdwvcq7yiey-horqwypo"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2026-09-23T13:50:53.104Z</dcterms:created>
  <dcterms:modified xsi:type="dcterms:W3CDTF">2026-09-23T13:50:53.104Z</dcterms:modified>
</cp:coreProperties>
</file>

<file path=docProps/custom.xml><?xml version="1.0" encoding="utf-8"?>
<Properties xmlns="http://schemas.openxmlformats.org/officeDocument/2006/custom-properties" xmlns:vt="http://schemas.openxmlformats.org/officeDocument/2006/docPropsVTypes"/>
</file>