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3vs7ms5injumsxycr686r">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16 июля 2001 года N 352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дополнения в</w:t>
      </w:r>
    </w:p>
    <w:p>
      <w:r>
        <w:rPr>
          <w:rFonts w:ascii="Arial" w:cs="Arial" w:eastAsia="Arial" w:hAnsi="Arial"/>
          <w:sz w:val="24"/>
          <w:szCs w:val="24"/>
        </w:rPr>
        <w:t xml:space="preserve">Налоговый</w:t>
      </w:r>
    </w:p>
    <w:p>
      <w:r>
        <w:rPr>
          <w:rFonts w:ascii="Arial" w:cs="Arial" w:eastAsia="Arial" w:hAnsi="Arial"/>
          <w:sz w:val="24"/>
          <w:szCs w:val="24"/>
        </w:rPr>
        <w:t xml:space="preserve">кодекс Кыргызской Республики"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Не   согласиться  с проектом Закона Кыргызской  Республики  "Овнесении  дополнения  в  Налоговый   кодекс   Кыргызской   Республики"согласно прилагаемому заключению.    2.  Направить  данное  постановление в  Жогорку  Кенеш  КыргызскойРеспублики.     Премьер-министр Кыргызской Республики             К.Бакиев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 внесении дополнения               в Налоговый кодекс Кыргызской Республики"     Рассмотрев представленный на заключение председателем Комитета  поохране  здоровья,  делам  женщин, семьи  и  молодежи  Законодательногособрания  Жогорку Кенеша Кыргызской Республики  Т.Балтабаевым   проектЗакона  Кыргызской   Республики  "О  внесении дополнения  в  Налоговыйкодекс  Кыргызской Республики" и руководствуясь пунктом 3  статьи   65Конституции Кыргызской Республики, Правительство Кыргызской Республикине дает согласия на его принятие по следующим причинам:    Предлагаемое   законопроектом  дополнение   в   Налоговый   кодексКыргызской    Республики   предусматривает   освобождение    от    НДСлекарственных  препаратов,  что приведет к сокращению  доходной  частиреспубликанского  бюджета  на  2001 год.   По  данным  Государственнойтаможенной    инспекции   при   Министерстве    финансов    КыргызскойРеспублики   импорт   медикаментов  в  1999  году  составил   677363,4тыс.сомов,   а  сумма НДС - 135472,7 тыс.сомов.  В 2000  году   импортсоставил  924206,4  тыс.сомов,  соответственно НДС 184841,3 тыс.сомов.Согласно  предварительным расчетам Министерства  финансов   КыргызскойРеспублики  потери бюджета оценочно составят порядка 80 млн.сомов,   ипри  отмене   НДС   на   лекарственные  препараты   следует  уменьшитьрасходную   часть  бюджета на сумму потерь или эту  потерю  восполнитьдругими источниками.    Правительство считает  нецелесообразным освобождение от уплаты НДСпоставок по лекарственным препаратам.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n5aaplhsdyy40nsnli8j">
      <w:r>
        <w:rPr>
          <w:rFonts w:ascii="Arial" w:cs="Arial" w:eastAsia="Arial" w:hAnsi="Arial"/>
          <w:color w:val="132D3F"/>
          <w:sz w:val="16"/>
          <w:szCs w:val="16"/>
          <w:u w:val="single"/>
        </w:rPr>
        <w:t xml:space="preserve">dalil.kg/document/33497</w:t>
      </w:r>
    </w:hyperlink>
  </w:p>
  <w:p>
    <w:pPr>
      <w:spacing w:after="0" w:before="40"/>
      <w:jc w:val="center"/>
    </w:pPr>
    <w:hyperlink w:history="1" r:id="rIdjcesnzpknv4ctrvjpyhd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vs7ms5injumsxycr686r"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n5aaplhsdyy40nsnli8j" Type="http://schemas.openxmlformats.org/officeDocument/2006/relationships/hyperlink" Target="https://dalil.kg/document/33497" TargetMode="External"/><Relationship Id="rIdjcesnzpknv4ctrvjpyhd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2026-09-23T19:19:40.818Z</dcterms:created>
  <dcterms:modified xsi:type="dcterms:W3CDTF">2026-09-23T19:19:40.818Z</dcterms:modified>
</cp:coreProperties>
</file>

<file path=docProps/custom.xml><?xml version="1.0" encoding="utf-8"?>
<Properties xmlns="http://schemas.openxmlformats.org/officeDocument/2006/custom-properties" xmlns:vt="http://schemas.openxmlformats.org/officeDocument/2006/docPropsVTypes"/>
</file>