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qomvrypestfkqkymr4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апреля 2024 года № 177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1999 года №429            ПОСТАНОВЛЕНИЕ ПРАВИТЕЛЬСТВА КЫРГЫЗСКОЙ РЕСПУБЛИКИ            Об утверждении положений о порядке формирования и        реализации государственных научно-технических программ,          о порядке организации и проведения государственной         (независимой) научно-технической экспертизы проектов        научно-исследовательских и опытно-конструкторских работ        и о порядке финансирования научной, научно-технической             и инновационной деятельности за счет средств                       республиканского бюджета     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20 августа 2001 года № 466,</w:t>
      </w:r>
    </w:p>
    <w:p>
      <w:r>
        <w:rPr>
          <w:rFonts w:ascii="Arial" w:cs="Arial" w:eastAsia="Arial" w:hAnsi="Arial"/>
          <w:sz w:val="24"/>
          <w:szCs w:val="24"/>
        </w:rPr>
        <w:t xml:space="preserve">23 августа 2011 года №479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упорядочения механизма формирования и финансирования госу-дарственных научно-технических программ и проектов за счет средств рес-публиканского бюджета, контроля за их выполнением и приемки завершенныхработ, организации и проведения государственной научно-технической экс-пертизы,  разработки  программ  и  проектов  научно-исследовательских иопытно-конструкторских работ Правительство Кыргызской Республики поста-новляет:     1. Утвердить прилагаемые положения:     - о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формирования и реализации государственных научно-тех-нических программ;     - о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 и проведения государственной (независимой)научно-технической экспертизы проектов научно-исследовательских и опыт-но-конструкторских работ;     - о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 научной, научно-технической и инноваци-онной деятельности за счет средств республиканского бюджета.     2. Уполномоченному государственному органу в области науки" обеспечить реализациюположений, утвержденных настоящим постановлением.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 23 августа 2011 года №479)      3. Опубликовать  настоящее  постановление в средствах массовой ин-формации в изложении.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spik7vdnatukxs3xc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dalil.kg/document/33674</w:t>
      </w:r>
    </w:hyperlink>
  </w:p>
  <w:p>
    <w:pPr>
      <w:spacing w:after="0" w:before="40"/>
      <w:jc w:val="center"/>
    </w:pPr>
    <w:hyperlink w:history="1" r:id="rIdwbjeruhoao8gz43zfy9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omvrypestfkqkymr4t5" Type="http://schemas.openxmlformats.org/officeDocument/2006/relationships/hyperlink" Target="https://dalil.kg/document/2300047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spik7vdnatukxs3xcpe" Type="http://schemas.openxmlformats.org/officeDocument/2006/relationships/hyperlink" Target="https://dalil.kg/document/33674" TargetMode="External"/><Relationship Id="rIdwbjeruhoao8gz43zfy9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2026-09-24T22:46:03.970Z</dcterms:created>
  <dcterms:modified xsi:type="dcterms:W3CDTF">2026-09-24T22:46:03.970Z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