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 от 12 апреля 2024 года № 177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6 августа 1999 года № 429                                ПОЛОЖЕНИЕ                  о порядке организации и проведения           государственной (независимой) научно-технической            экспертизы проектов научно-исследовательских и                     опытно-конструкторских работ               (В редакции Постановления Правительства КР                     от</w:t>
      </w:r>
    </w:p>
    <w:p>
      <w:r>
        <w:rPr>
          <w:rFonts w:ascii="Arial" w:cs="Arial" w:eastAsia="Arial" w:hAnsi="Arial"/>
          <w:sz w:val="24"/>
          <w:szCs w:val="24"/>
        </w:rPr>
        <w:t xml:space="preserve">19 октября 2006 года №736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23 августа 2011 года №479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проведения государственной научно-технической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работы экспертов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Настоящее Положение определяет порядок организации и проведения государственной научно-технической экспертизы проектов научно-исследовательских и опытно-конструкторских работ, которые предлагаются к реализации за счет средств республиканского бюджета в составе государственных научно-технических программ как задания или как отдельные научно-технические проекты.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Государственная научно-техническая экспертиза представляет собой систему действий по анализу и оценке проектов научно-исследовательских и опытно-конструкторских работ и подготовке обоснованных заключений по ним в целях принятия решения о целесообразности проведения указанных работ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Государственная научно-техническая экспертиза проводится государственными экспертными советами (далее - советами), которые создаются Правительством Кыргызской Республики. Для проведения этой экспертизы привлекаются на договорной (контрактной) основе ведущие научные учреждения, общественные организации ученых, а также в качестве государственных экспертов отдельные высококвалифицированные специалисты и ученые, в том числе зарубежные.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 в своей деятельности руководствуется Положением о государственном экспертном совете, которое утверждается уполномоченным государственным органом в области науки совместно с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Министерство финансов Кыргызской Республики и уполномоченный государственный орган в области науки ежегодно предусматривают средства на оплату труда государственных экспертов и покрытие других расходов, связанных с проведением государственной научно-технической экспертизы. На эти цели используются средства, предусмотренные в прогнозе социально-экономического развития Кыргызской Республики на выполнение государственных научно-технических программ и отдельных научно-технических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использования названных средств определяется уполномоченным государственным органом в области науки по согласованию с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Для частичного покрытия расходов, связанных с проведением государственной научно-технической экспертизы, каждый заявитель научно-технического проекта, который предлагается для включения в состав государственной научно-технической программы или как отдельный, перечисляет уполномоченному государственному органу в области науки заявочный взнос в размере 0,5% предварительной стоимости проекта, за исключением высших учебных заведений и научно-исследовательских учреждений республики, финансируемых из государственного бюджета. В случае отказа заявителя от перечисления указанного взноса предлагаемый проект может не рассматриваться, о чем вышеназванное министерство обязано сообщить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по результатам экспертизы и конкурса заявители проекта получают денежные средства на его реализацию, то внесенная ранее сумма заявочного взноса включается в соответствующую сумму расходов. Заявочные взносы по отклоненным проектам не возвращаются.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c5m-pcqlhmqowbncevcl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августа 2011 года №479)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Порядок проведения государственной научно-технической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Для проведения государственной научно-технической экспертизы государственный заказчик соответствующей государственной научно-технической программы либо отдельного научно-технического проекта представляет в уполномоченный государственный орган в области науки научно-технические проекты, которые предлагаются в состав программы, а также отдельные научно-технические проекты, которые прошли предварительный конкурсный отбор, организованный этим заказчиком.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Уполномоченный государственный орган в области науки поручает совету по соответствующему научно-техническому направлению проведение государственной научно-технической экспертизы проектов, предлагаемых заказчиком. При этом проводится анализ объемов и источников финансирования каждого проекта, уточняются вопросы согласования проектов с предполагаемыми производителями продукции, исключения возможного дублирования с отдельными научно-техническими проектами или заданиями утвержденных научно-технических программ, которые уже финансируются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проведения экспертизы каждого проекта, предлагаемого в состав государственной научно-технической программы, или отдельного научно-технического проекта совет привлекает не менее двух государственных экспертов, которые являются специалистами в соответствующем научно-техническом направлении.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Государственные эксперты готовят заключение, которое должно содержать однозначные выводы о целесообразности реализации отдельного научно-технического проекта или включения его в состав государственной научно-технической программы и соответствовать требованиям, установленным уполномоченным государственным органом в области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эксперт несет ответственность за своевременное и доброкачественное проведение экспертизы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Заключение государственных экспертов о целесообразности включения научно-технического проекта в состав государственной научно-технической программы или реализации отдельных научно-технических проектов рассматривается на заседании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целью более детальной проработки проектов перед рассмотрением их на заседании совета они могут предварительно обсуждаться на заседаниях специально сформированных секций совета (несколькими членами совета и привлеченными экспертами).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наличии отрицательного заключения по проекту двух государственных экспертов он отклоняется от рассмотрения на заседании совета. Проекты, получившие противоречивую (положительную и отрицательную) или положительную оценку экспертов, рассматриваются на заседании совета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 Заседание совета считается правомочным при условии присутствия на нем не менее 2/3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совета по рассматриваемым научно-техническим проектам считается принятым, если за него проголосовало более половины принявших участие в голосовании членов совета, при этом члены совета, являющиеся работниками организации-заказчика проекта, не голосуют.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 Срок проведения государственной научно-технической экспертизы проектов не должен превышать двух месяцев со дня поступления в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 Заключение о результатах государственной научно-технической экспертизы, подписанное председателем совета, направляется в уполномоченный государственный орган в области науки. При этом может направить проект на повторную экспертизу или образовать специальную комиссию для его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работы экспертов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 Оплата труда государственных экспертов проводится уполномоченным государственным органом в области науки на основе решения соответствующего совета в размере 40 сомов в час.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(Абзац 2 утратил силу в соответствии с </w:t>
      </w:r>
      <w:hyperlink w:history="1" r:id="rIdtrupjfbrcdmi-5e1cqbz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августа 2011 года №479)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-knbk-k0dlhvdvjbyisr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августа 2011 года №479)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z5snpcwnfiheov9ul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dalil.kg/document/33676</w:t>
      </w:r>
    </w:hyperlink>
  </w:p>
  <w:p>
    <w:pPr>
      <w:spacing w:after="0" w:before="40"/>
      <w:jc w:val="center"/>
    </w:pPr>
    <w:hyperlink w:history="1" r:id="rIdukwax0kw9dtpx3qknl5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m-pcqlhmqowbncevclv" Type="http://schemas.openxmlformats.org/officeDocument/2006/relationships/hyperlink" Target="https://dalil.kg/document/92782" TargetMode="External"/><Relationship Id="rIdtrupjfbrcdmi-5e1cqbzb" Type="http://schemas.openxmlformats.org/officeDocument/2006/relationships/hyperlink" Target="https://dalil.kg/document/92782" TargetMode="External"/><Relationship Id="rId-knbk-k0dlhvdvjbyisrx" Type="http://schemas.openxmlformats.org/officeDocument/2006/relationships/hyperlink" Target="https://dalil.kg/document/927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z5snpcwnfiheov9ulsz" Type="http://schemas.openxmlformats.org/officeDocument/2006/relationships/hyperlink" Target="https://dalil.kg/document/33676" TargetMode="External"/><Relationship Id="rIdukwax0kw9dtpx3qknl5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2026-09-24T09:38:29.668Z</dcterms:created>
  <dcterms:modified xsi:type="dcterms:W3CDTF">2026-09-24T09:38:29.668Z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