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eqhx-i743dltzdd2e5mj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4 октября 2016 года № 526</w:t>
      </w:r>
    </w:p>
    <w:p>
      <w:r>
        <w:rPr>
          <w:rFonts w:ascii="Arial" w:cs="Arial" w:eastAsia="Arial" w:hAnsi="Arial"/>
          <w:sz w:val="24"/>
          <w:szCs w:val="24"/>
        </w:rPr>
        <w:t xml:space="preserve">Утверждено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от 2 сентября 1999 года N 473</w:t>
      </w:r>
    </w:p>
    <w:p>
      <w:r>
        <w:rPr>
          <w:rFonts w:ascii="Arial" w:cs="Arial" w:eastAsia="Arial" w:hAnsi="Arial"/>
          <w:sz w:val="24"/>
          <w:szCs w:val="24"/>
        </w:rPr>
        <w:t xml:space="preserve">ПОЛОЖЕНИЕ</w:t>
      </w:r>
    </w:p>
    <w:p>
      <w:r>
        <w:rPr>
          <w:rFonts w:ascii="Arial" w:cs="Arial" w:eastAsia="Arial" w:hAnsi="Arial"/>
          <w:sz w:val="24"/>
          <w:szCs w:val="24"/>
        </w:rPr>
        <w:t xml:space="preserve">о выплатах и иных вопросах повышения</w:t>
      </w:r>
    </w:p>
    <w:p>
      <w:r>
        <w:rPr>
          <w:rFonts w:ascii="Arial" w:cs="Arial" w:eastAsia="Arial" w:hAnsi="Arial"/>
          <w:sz w:val="24"/>
          <w:szCs w:val="24"/>
        </w:rPr>
        <w:t xml:space="preserve">квалификации и переподготовки работников</w:t>
      </w:r>
    </w:p>
    <w:p>
      <w:r>
        <w:rPr>
          <w:rFonts w:ascii="Arial" w:cs="Arial" w:eastAsia="Arial" w:hAnsi="Arial"/>
          <w:sz w:val="24"/>
          <w:szCs w:val="24"/>
        </w:rPr>
        <w:t xml:space="preserve">с отрывом от работы</w:t>
      </w:r>
    </w:p>
    <w:p>
      <w:r>
        <w:rPr>
          <w:rFonts w:ascii="Arial" w:cs="Arial" w:eastAsia="Arial" w:hAnsi="Arial"/>
          <w:sz w:val="24"/>
          <w:szCs w:val="24"/>
        </w:rPr>
        <w:t xml:space="preserve">1.  Система   повышения  квалификации и переподготовки  работников</w:t>
      </w:r>
    </w:p>
    <w:p>
      <w:r>
        <w:rPr>
          <w:rFonts w:ascii="Arial" w:cs="Arial" w:eastAsia="Arial" w:hAnsi="Arial"/>
          <w:sz w:val="24"/>
          <w:szCs w:val="24"/>
        </w:rPr>
        <w:t xml:space="preserve">охватывает  разнообразные формы обучения с отрывом  от  работы  и  без</w:t>
      </w:r>
    </w:p>
    <w:p>
      <w:r>
        <w:rPr>
          <w:rFonts w:ascii="Arial" w:cs="Arial" w:eastAsia="Arial" w:hAnsi="Arial"/>
          <w:sz w:val="24"/>
          <w:szCs w:val="24"/>
        </w:rPr>
        <w:t xml:space="preserve">отрыва  от  работы.  В данном Положении определены нормы  и  гарантии,</w:t>
      </w:r>
    </w:p>
    <w:p>
      <w:r>
        <w:rPr>
          <w:rFonts w:ascii="Arial" w:cs="Arial" w:eastAsia="Arial" w:hAnsi="Arial"/>
          <w:sz w:val="24"/>
          <w:szCs w:val="24"/>
        </w:rPr>
        <w:t xml:space="preserve">установленные  тем  работникам,  для повышения  квалификации   которых</w:t>
      </w:r>
    </w:p>
    <w:p>
      <w:r>
        <w:rPr>
          <w:rFonts w:ascii="Arial" w:cs="Arial" w:eastAsia="Arial" w:hAnsi="Arial"/>
          <w:sz w:val="24"/>
          <w:szCs w:val="24"/>
        </w:rPr>
        <w:t xml:space="preserve">используются формы  обучения,  связанные  с освобождением от  основной</w:t>
      </w:r>
    </w:p>
    <w:p>
      <w:r>
        <w:rPr>
          <w:rFonts w:ascii="Arial" w:cs="Arial" w:eastAsia="Arial" w:hAnsi="Arial"/>
          <w:sz w:val="24"/>
          <w:szCs w:val="24"/>
        </w:rPr>
        <w:t xml:space="preserve">работы на весь срок обучения.</w:t>
      </w:r>
    </w:p>
    <w:p>
      <w:r>
        <w:rPr>
          <w:rFonts w:ascii="Arial" w:cs="Arial" w:eastAsia="Arial" w:hAnsi="Arial"/>
          <w:sz w:val="24"/>
          <w:szCs w:val="24"/>
        </w:rPr>
        <w:t xml:space="preserve">2. Повышение квалификации осуществляется:</w:t>
      </w:r>
    </w:p>
    <w:p>
      <w:r>
        <w:rPr>
          <w:rFonts w:ascii="Arial" w:cs="Arial" w:eastAsia="Arial" w:hAnsi="Arial"/>
          <w:sz w:val="24"/>
          <w:szCs w:val="24"/>
        </w:rPr>
        <w:t xml:space="preserve">- в институтах повышения квалификации министерств, государственных</w:t>
      </w:r>
    </w:p>
    <w:p>
      <w:r>
        <w:rPr>
          <w:rFonts w:ascii="Arial" w:cs="Arial" w:eastAsia="Arial" w:hAnsi="Arial"/>
          <w:sz w:val="24"/>
          <w:szCs w:val="24"/>
        </w:rPr>
        <w:t xml:space="preserve">комитетов,   административных  ведомств и в филиалах  этих  институтов</w:t>
      </w:r>
    </w:p>
    <w:p>
      <w:r>
        <w:rPr>
          <w:rFonts w:ascii="Arial" w:cs="Arial" w:eastAsia="Arial" w:hAnsi="Arial"/>
          <w:sz w:val="24"/>
          <w:szCs w:val="24"/>
        </w:rPr>
        <w:t xml:space="preserve">при крупных предприятиях;</w:t>
      </w:r>
    </w:p>
    <w:p>
      <w:r>
        <w:rPr>
          <w:rFonts w:ascii="Arial" w:cs="Arial" w:eastAsia="Arial" w:hAnsi="Arial"/>
          <w:sz w:val="24"/>
          <w:szCs w:val="24"/>
        </w:rPr>
        <w:t xml:space="preserve">- в межотраслевых институтах повышения квалификации;</w:t>
      </w:r>
    </w:p>
    <w:p>
      <w:r>
        <w:rPr>
          <w:rFonts w:ascii="Arial" w:cs="Arial" w:eastAsia="Arial" w:hAnsi="Arial"/>
          <w:sz w:val="24"/>
          <w:szCs w:val="24"/>
        </w:rPr>
        <w:t xml:space="preserve">-   на  факультетах  повышения  квалификации  при  высших  учебных</w:t>
      </w:r>
    </w:p>
    <w:p>
      <w:r>
        <w:rPr>
          <w:rFonts w:ascii="Arial" w:cs="Arial" w:eastAsia="Arial" w:hAnsi="Arial"/>
          <w:sz w:val="24"/>
          <w:szCs w:val="24"/>
        </w:rPr>
        <w:t xml:space="preserve">заведениях;</w:t>
      </w:r>
    </w:p>
    <w:p>
      <w:r>
        <w:rPr>
          <w:rFonts w:ascii="Arial" w:cs="Arial" w:eastAsia="Arial" w:hAnsi="Arial"/>
          <w:sz w:val="24"/>
          <w:szCs w:val="24"/>
        </w:rPr>
        <w:t xml:space="preserve">-   на   курсах   повышения  квалификации    при    министерствах,</w:t>
      </w:r>
    </w:p>
    <w:p>
      <w:r>
        <w:rPr>
          <w:rFonts w:ascii="Arial" w:cs="Arial" w:eastAsia="Arial" w:hAnsi="Arial"/>
          <w:sz w:val="24"/>
          <w:szCs w:val="24"/>
        </w:rPr>
        <w:t xml:space="preserve">государственных комитетах и административных ведомствах;</w:t>
      </w:r>
    </w:p>
    <w:p>
      <w:r>
        <w:rPr>
          <w:rFonts w:ascii="Arial" w:cs="Arial" w:eastAsia="Arial" w:hAnsi="Arial"/>
          <w:sz w:val="24"/>
          <w:szCs w:val="24"/>
        </w:rPr>
        <w:t xml:space="preserve">-  на  курсах  повышения  квалификации при  предприятиях,  научно-</w:t>
      </w:r>
    </w:p>
    <w:p>
      <w:r>
        <w:rPr>
          <w:rFonts w:ascii="Arial" w:cs="Arial" w:eastAsia="Arial" w:hAnsi="Arial"/>
          <w:sz w:val="24"/>
          <w:szCs w:val="24"/>
        </w:rPr>
        <w:t xml:space="preserve">исследовательских и проектно-конструкторских организациях,   высших  и</w:t>
      </w:r>
    </w:p>
    <w:p>
      <w:r>
        <w:rPr>
          <w:rFonts w:ascii="Arial" w:cs="Arial" w:eastAsia="Arial" w:hAnsi="Arial"/>
          <w:sz w:val="24"/>
          <w:szCs w:val="24"/>
        </w:rPr>
        <w:t xml:space="preserve">средних специальных учебных заведениях;</w:t>
      </w:r>
    </w:p>
    <w:p>
      <w:r>
        <w:rPr>
          <w:rFonts w:ascii="Arial" w:cs="Arial" w:eastAsia="Arial" w:hAnsi="Arial"/>
          <w:sz w:val="24"/>
          <w:szCs w:val="24"/>
        </w:rPr>
        <w:t xml:space="preserve">- в обучающих организациях за рубежом.</w:t>
      </w:r>
    </w:p>
    <w:p>
      <w:r>
        <w:rPr>
          <w:rFonts w:ascii="Arial" w:cs="Arial" w:eastAsia="Arial" w:hAnsi="Arial"/>
          <w:sz w:val="24"/>
          <w:szCs w:val="24"/>
        </w:rPr>
        <w:t xml:space="preserve">3.  Сроки  обучения  в  институтах  повышения  квалификации  и  их</w:t>
      </w:r>
    </w:p>
    <w:p>
      <w:r>
        <w:rPr>
          <w:rFonts w:ascii="Arial" w:cs="Arial" w:eastAsia="Arial" w:hAnsi="Arial"/>
          <w:sz w:val="24"/>
          <w:szCs w:val="24"/>
        </w:rPr>
        <w:t xml:space="preserve">филиалах,    межотраслевых   институтах,  на   факультетах   повышения</w:t>
      </w:r>
    </w:p>
    <w:p>
      <w:r>
        <w:rPr>
          <w:rFonts w:ascii="Arial" w:cs="Arial" w:eastAsia="Arial" w:hAnsi="Arial"/>
          <w:sz w:val="24"/>
          <w:szCs w:val="24"/>
        </w:rPr>
        <w:t xml:space="preserve">квалификации и на курсах при министерствах, государственных  комитетах</w:t>
      </w:r>
    </w:p>
    <w:p>
      <w:r>
        <w:rPr>
          <w:rFonts w:ascii="Arial" w:cs="Arial" w:eastAsia="Arial" w:hAnsi="Arial"/>
          <w:sz w:val="24"/>
          <w:szCs w:val="24"/>
        </w:rPr>
        <w:t xml:space="preserve">и  административных   ведомствах устанавливаются  до  двух  месяцев  с</w:t>
      </w:r>
    </w:p>
    <w:p>
      <w:r>
        <w:rPr>
          <w:rFonts w:ascii="Arial" w:cs="Arial" w:eastAsia="Arial" w:hAnsi="Arial"/>
          <w:sz w:val="24"/>
          <w:szCs w:val="24"/>
        </w:rPr>
        <w:t xml:space="preserve">отрывом   от   работы,    а  на  курсах  при  предприятиях,    научно-</w:t>
      </w:r>
    </w:p>
    <w:p>
      <w:r>
        <w:rPr>
          <w:rFonts w:ascii="Arial" w:cs="Arial" w:eastAsia="Arial" w:hAnsi="Arial"/>
          <w:sz w:val="24"/>
          <w:szCs w:val="24"/>
        </w:rPr>
        <w:t xml:space="preserve">исследовательских и  проектно-конструкторских организациях,  высших  и</w:t>
      </w:r>
    </w:p>
    <w:p>
      <w:r>
        <w:rPr>
          <w:rFonts w:ascii="Arial" w:cs="Arial" w:eastAsia="Arial" w:hAnsi="Arial"/>
          <w:sz w:val="24"/>
          <w:szCs w:val="24"/>
        </w:rPr>
        <w:t xml:space="preserve">средних специальных учебных заведениях - до одного месяца с отрывом от</w:t>
      </w:r>
    </w:p>
    <w:p>
      <w:r>
        <w:rPr>
          <w:rFonts w:ascii="Arial" w:cs="Arial" w:eastAsia="Arial" w:hAnsi="Arial"/>
          <w:sz w:val="24"/>
          <w:szCs w:val="24"/>
        </w:rPr>
        <w:t xml:space="preserve">работы,  в  зарубежных  обучающих  организациях  -  по  договоренности</w:t>
      </w:r>
    </w:p>
    <w:p>
      <w:r>
        <w:rPr>
          <w:rFonts w:ascii="Arial" w:cs="Arial" w:eastAsia="Arial" w:hAnsi="Arial"/>
          <w:sz w:val="24"/>
          <w:szCs w:val="24"/>
        </w:rPr>
        <w:t xml:space="preserve">сторон.</w:t>
      </w:r>
    </w:p>
    <w:p>
      <w:r>
        <w:rPr>
          <w:rFonts w:ascii="Arial" w:cs="Arial" w:eastAsia="Arial" w:hAnsi="Arial"/>
          <w:sz w:val="24"/>
          <w:szCs w:val="24"/>
        </w:rPr>
        <w:t xml:space="preserve">4. На факультеты повышения квалификации направляются лица с высшим</w:t>
      </w:r>
    </w:p>
    <w:p>
      <w:r>
        <w:rPr>
          <w:rFonts w:ascii="Arial" w:cs="Arial" w:eastAsia="Arial" w:hAnsi="Arial"/>
          <w:sz w:val="24"/>
          <w:szCs w:val="24"/>
        </w:rPr>
        <w:t xml:space="preserve">образованием,  в  институты  и на курсы повышения квалификации -  лица</w:t>
      </w:r>
    </w:p>
    <w:p>
      <w:r>
        <w:rPr>
          <w:rFonts w:ascii="Arial" w:cs="Arial" w:eastAsia="Arial" w:hAnsi="Arial"/>
          <w:sz w:val="24"/>
          <w:szCs w:val="24"/>
        </w:rPr>
        <w:t xml:space="preserve">с  высшим,  средним специальным и общим средним образованием из  числа</w:t>
      </w:r>
    </w:p>
    <w:p>
      <w:r>
        <w:rPr>
          <w:rFonts w:ascii="Arial" w:cs="Arial" w:eastAsia="Arial" w:hAnsi="Arial"/>
          <w:sz w:val="24"/>
          <w:szCs w:val="24"/>
        </w:rPr>
        <w:t xml:space="preserve">работников предприятия, организации или учреждения.</w:t>
      </w:r>
    </w:p>
    <w:p>
      <w:r>
        <w:rPr>
          <w:rFonts w:ascii="Arial" w:cs="Arial" w:eastAsia="Arial" w:hAnsi="Arial"/>
          <w:sz w:val="24"/>
          <w:szCs w:val="24"/>
        </w:rPr>
        <w:t xml:space="preserve">5.   За   время  обучения  с  отрывом  от  работы  за  слушателями</w:t>
      </w:r>
    </w:p>
    <w:p>
      <w:r>
        <w:rPr>
          <w:rFonts w:ascii="Arial" w:cs="Arial" w:eastAsia="Arial" w:hAnsi="Arial"/>
          <w:sz w:val="24"/>
          <w:szCs w:val="24"/>
        </w:rPr>
        <w:t xml:space="preserve">сохраняется  средняя  заработная плата по месту основной  работы,   но</w:t>
      </w:r>
    </w:p>
    <w:p>
      <w:r>
        <w:rPr>
          <w:rFonts w:ascii="Arial" w:cs="Arial" w:eastAsia="Arial" w:hAnsi="Arial"/>
          <w:sz w:val="24"/>
          <w:szCs w:val="24"/>
        </w:rPr>
        <w:t xml:space="preserve">не более 20 минимальных заработных плат в месяц.</w:t>
      </w:r>
    </w:p>
    <w:p>
      <w:r>
        <w:rPr>
          <w:rFonts w:ascii="Arial" w:cs="Arial" w:eastAsia="Arial" w:hAnsi="Arial"/>
          <w:sz w:val="24"/>
          <w:szCs w:val="24"/>
        </w:rPr>
        <w:t xml:space="preserve">6. Лицам,  работающим в высокогорных и отдаленных зонах Кыргызской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Республики,   средняя заработная плата исчисляется с  учетом  районных</w:t>
      </w:r>
    </w:p>
    <w:p>
      <w:r>
        <w:rPr>
          <w:rFonts w:ascii="Arial" w:cs="Arial" w:eastAsia="Arial" w:hAnsi="Arial"/>
          <w:sz w:val="24"/>
          <w:szCs w:val="24"/>
        </w:rPr>
        <w:t xml:space="preserve">коэффициентов.   При  этом не имеет значения,  где  находятся  учебные</w:t>
      </w:r>
    </w:p>
    <w:p>
      <w:r>
        <w:rPr>
          <w:rFonts w:ascii="Arial" w:cs="Arial" w:eastAsia="Arial" w:hAnsi="Arial"/>
          <w:sz w:val="24"/>
          <w:szCs w:val="24"/>
        </w:rPr>
        <w:t xml:space="preserve">заведения и курсы повышения квалификации.</w:t>
      </w:r>
    </w:p>
    <w:p>
      <w:r>
        <w:rPr>
          <w:rFonts w:ascii="Arial" w:cs="Arial" w:eastAsia="Arial" w:hAnsi="Arial"/>
          <w:sz w:val="24"/>
          <w:szCs w:val="24"/>
        </w:rPr>
        <w:t xml:space="preserve">7. На  время обучения слушатели обеспечиваются жильем с оплатой за</w:t>
      </w:r>
    </w:p>
    <w:p>
      <w:r>
        <w:rPr>
          <w:rFonts w:ascii="Arial" w:cs="Arial" w:eastAsia="Arial" w:hAnsi="Arial"/>
          <w:sz w:val="24"/>
          <w:szCs w:val="24"/>
        </w:rPr>
        <w:t xml:space="preserve">счет     направляющей     стороны.     Лицам,     отказавшимся      от</w:t>
      </w:r>
    </w:p>
    <w:p>
      <w:r>
        <w:rPr>
          <w:rFonts w:ascii="Arial" w:cs="Arial" w:eastAsia="Arial" w:hAnsi="Arial"/>
          <w:sz w:val="24"/>
          <w:szCs w:val="24"/>
        </w:rPr>
        <w:t xml:space="preserve">предоставленного  жилья, расходы не возмещаются. Стоимость  проезда  к</w:t>
      </w:r>
    </w:p>
    <w:p>
      <w:r>
        <w:rPr>
          <w:rFonts w:ascii="Arial" w:cs="Arial" w:eastAsia="Arial" w:hAnsi="Arial"/>
          <w:sz w:val="24"/>
          <w:szCs w:val="24"/>
        </w:rPr>
        <w:t xml:space="preserve">месту  учебы  и обратно, а также суточные за время нахождения  в  пути</w:t>
      </w:r>
    </w:p>
    <w:p>
      <w:r>
        <w:rPr>
          <w:rFonts w:ascii="Arial" w:cs="Arial" w:eastAsia="Arial" w:hAnsi="Arial"/>
          <w:sz w:val="24"/>
          <w:szCs w:val="24"/>
        </w:rPr>
        <w:t xml:space="preserve">оплачиваются направляющей стороной.</w:t>
      </w:r>
    </w:p>
    <w:p>
      <w:r>
        <w:rPr>
          <w:rFonts w:ascii="Arial" w:cs="Arial" w:eastAsia="Arial" w:hAnsi="Arial"/>
          <w:sz w:val="24"/>
          <w:szCs w:val="24"/>
        </w:rPr>
        <w:t xml:space="preserve">8.  При   повышении   квалификации и переподготовке  за  пределами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республики расходы возмещаются согласно договоренности за счет:</w:t>
      </w:r>
    </w:p>
    <w:p>
      <w:r>
        <w:rPr>
          <w:rFonts w:ascii="Arial" w:cs="Arial" w:eastAsia="Arial" w:hAnsi="Arial"/>
          <w:sz w:val="24"/>
          <w:szCs w:val="24"/>
        </w:rPr>
        <w:t xml:space="preserve">- направляющей стороны;</w:t>
      </w:r>
    </w:p>
    <w:p>
      <w:r>
        <w:rPr>
          <w:rFonts w:ascii="Arial" w:cs="Arial" w:eastAsia="Arial" w:hAnsi="Arial"/>
          <w:sz w:val="24"/>
          <w:szCs w:val="24"/>
        </w:rPr>
        <w:t xml:space="preserve">- приглашающей стороны;</w:t>
      </w:r>
    </w:p>
    <w:p>
      <w:r>
        <w:rPr>
          <w:rFonts w:ascii="Arial" w:cs="Arial" w:eastAsia="Arial" w:hAnsi="Arial"/>
          <w:sz w:val="24"/>
          <w:szCs w:val="24"/>
        </w:rPr>
        <w:t xml:space="preserve">- слушателя.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xbsfkuvc2g91keyp3lz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dalil.kg/document/33728</w:t>
      </w:r>
    </w:hyperlink>
  </w:p>
  <w:p>
    <w:pPr>
      <w:spacing w:after="0" w:before="40"/>
      <w:jc w:val="center"/>
    </w:pPr>
    <w:hyperlink w:history="1" r:id="rIdsvlqx3j0oyciq2dm5xxg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qhx-i743dltzdd2e5mjl" Type="http://schemas.openxmlformats.org/officeDocument/2006/relationships/hyperlink" Target="https://dalil.kg/document/9866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xbsfkuvc2g91keyp3lzb" Type="http://schemas.openxmlformats.org/officeDocument/2006/relationships/hyperlink" Target="https://dalil.kg/document/33728" TargetMode="External"/><Relationship Id="rIdsvlqx3j0oyciq2dm5xxg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2026-09-24T10:28:04.526Z</dcterms:created>
  <dcterms:modified xsi:type="dcterms:W3CDTF">2026-09-24T10:28:04.526Z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