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19 января 2000 года N 30                       ЗАКОН КЫРГЫЗСКОЙ РЕСПУБЛИКИ                  О республиканском бюджете Кыргызской                        Республики на 2000 год            (В редакции </w:t>
      </w:r>
      <w:hyperlink w:history="1" r:id="rId7pk8wb5yhqqnu783tjza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 февраля 2001 года N 17) Принят Собранием народных представителейЖогорку Кенеша Кыргызской Республики          15 декабря 1999 года Одобрен Законодательным собраниемЖогорку Кенеша Кыргызской Республики          27 декабря 1999 года       Статья 1.     Утвердить республиканский бюджет Кыргызской Республики на 2000 годпо   доходам  в  сумме  10607210,3  тыс.сомов  и  расходам  в    сумме11067439,9 тыс.сомов.    Установить предельный размер дефицита республиканского бюджета  на2000 год в сумме 460229,6 тыс.сомов.    Направить на покрытие дефицита республиканского бюджета  источникивнешнего финансирования в сумме 460229,6 тыс.сомов.    (В редакции Закона КР от 2 февраля 2001 года N 17)     Статья 2.     Утвердить   бюджет   развития  Кыргызской  Республики,   установивследующие  размеры средств для финансирования капитальных  вложений  вреспублике, осуществляемых за счет:    внутренних источников - 1051115,2 тыс.сомов;    внешних источников - 4134537,6 тыс.сомов.    (В редакции Закона КР от 2 февраля 2001 года N 17)     Статья 3.     Определить, что доходная часть республиканского бюджета КыргызскойРеспублики    на   2000   год  формируется  за  счет  поступлений   поисточникам согласно </w:t>
      </w:r>
      <w:hyperlink w:history="1" r:id="rId5a_ibda5ohw7a0bpzvmcp">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Статья 4.     Утвердить на 2000 год средства на финансирование текущих  расходовиз   республиканского  бюджета  Кыргызской  Республики  для  бюджетныхорганизаций и учреждений в размерах, установленных согласно приложению2.    Определить размеры  средств,  направляемых  из бюджета развития намероприятия и программы, согласно </w:t>
      </w:r>
      <w:hyperlink w:history="1" r:id="rIdtw8te6yjoyor_-ttrd82q">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Установить,   что  размеры  средств  по  финансированию   расходовбюджетных организаций и учреждений Кыргызской Республики должны строгособлюдаться   и  направляться на мероприятия и программы  в  пределах,установленных системой расходных ордеров.     Статья 5.     Установить, что финансирование расходов  республиканского  бюджетаКыргызской    Республики   на   2000  год  производится   в   пределахфактически  полученных доходов,  внешнего и внутреннего финансированиябюджета,  при  этом   в первоочередном порядке по  защищенным  статьям(заработная плата, отчисления в Социальный фонд Кыргызской Республики,стипендии,   медикаменты,    питание,  субвенции   Социальному   фондуКыргызской  Республики,  пособия малообеспеченным  гражданам,  пенсии,денежное  довольствие и объекты "Ош-3000"), а также по государственнымдолговым обязательствам.     Статья 6.     Установить, что  в 2000 финансовом году 30 процентов от всей суммыспециальных  средств  и  платных  услуг,  аккумулируемых   на   счетахбюджетных  организаций и учреждений, финансируемых из республиканскогобюджета (за исключением бланочной продукции), подлежат перечислению  вдоход республиканского бюджета.    Запретить   бюджетным  организациям  и  учреждениям   использоватьспециальные  средства,  минуя казначейства.  При нарушении  указанногопорядка   вся   сумма   специальных   средств   изымается   в    доходреспубликанского бюджета.     Статья 7.     Предоставить  Правительству  Кыргызской Республики  право  в  2000году:    вносить  уточнения  в  приложение 2  настоящего  Закона  (в  частиспециальных  средств  бюджетных  организаций)  в  случае  фактическогоперевыполнения доходной части по специальным средствам;    производить корректировки:    -  между  различными видами налогов и других платежей  в  пределахобщей утвержденной суммы доходной части республиканского бюджета;    -  разделов,  групп  и подгрупп расходов, а также  между  текущимирасходами  и  расходами бюджета развития в пределах общей утвержденнойсуммы расходной части республиканского бюджета.     Статья 8.     Предоставить Правительству Кыргызской Республики право в 2000 годуосвобождать  некоторые  бюджетные  организации  (образование,   наука,учреждения  здравоохранения,  оборона и  т.п.),  а  также  специфичныеорганизации    от   перечислений   специальных   средств    в    доходреспубликанского бюджета.     Статья 9.     Рекомендовать   местным   кенешам  всех   уровней   компенсироватьнедофинансированные в 1999 году по отдельным группам  расходы  местныхбюджетов  за  счет и в пределах ассигнований,  предусмотренных  в   ихбюджетах   на  2000  бюджетный год.  При этом компенсации  подлежат  впервоочередном  порядке расходы на заработную  плату  и  отчисления  вСоциальный фонд.     Статья 10.     Утвердить   оборотную  кассовую  наличность  по   республиканскомубюджету  Кыргызской  Республики на 1 января 2000 года  в  сумме  50000тыс.сомов.     Статья 11.     Утвердить на 2000 год для местных бюджетов областей и гор.  Бишкекнормативы  отчислений  от  плановых  поступлений  налога  на   прибыльпредприятий,   объединений  и  организаций  всех  форм  собственности,акцизного  налога  (на  внутреннюю продукцию),  подоходного  налога  снаселения в размере 35 процентов.     Статья 12.     Установить, что  при перевыполнении каждого вида налогов (с учетомплановой  недоимки  и  взаимозачетов)  в  целом  по  местным  бюджетамобластей  и  гор. Бишкек, указанных в статье 11 настоящего  Закона,  иналога  на  добавленную  стоимость (без НДС  на  ввозимую  продукцию),запланированных  на  первое  и  второе  полугодие  2000  года,   суммаперевыполнения зачисляется в местные бюджеты областей и гор. Бишкек понормативу 75 процентов.     Статья 13.     Установить, что при перевыполнении  плана  по  погашению  недоимкисложившейся  за предыдущие годы сумма перевыполнения по  каждому  видуналогов  (с  учетом взаимозачетов) полностью остается  в  распоряженииместных     государственных     администраций,     органов    местногосамоуправления и айыл окмоту.     Статья 14.     По  показателям,  предусмотренным в статьях  12  и  13  настоящегоЗакона,   перерасчеты   по сверхплановым поступлениям  производятся  вцелом по области и гор. Бишкек.    В случае  перевыполнения плановых показателей в первом полугодии иневыполнении  их  по  результатам  года  средства,   перечисленные   впервом полугодии, изымаются в республиканский бюджет в следующем году.    В    случае   перевыполнения   плановых    показателей    местнымигосударственными  администрациями нижестоящего территориального уровнярекомендовать  местными государственными администрациями  вышестоящеготерриториального  уровня  направлять  суммы  перевыполнения  на  нуждыместных государственных администраций, перевыполнивших план.     Статья 15.     Утвердить на 2000 год  размеры  категориальных  грантов  в  сферахздравоохранения  и  образования,   направляемых  местным  кенешам   изреспубликанского бюджета Кыргызской Республики:    Ошской области                      -  321099,1 тыс.сомов;    Баткенской области                  -   91138,9 тыс.сомов;    Джалал-Абадской области             -  260456,1 тыс.сомов;    Иссык-Кульской области              -   82375,6 тыс.сомов;    Нарынской области                   -  119150,2 тыс.сомов;    Таласской области                   -   57400,5 тыс.сомов;    Чуйской области                     -   74294,0 тыс.сомов;    гор. Бишкек                         -   19500,0 тыс.сомов;    Всего:                              - 1025414,4 тыс.сомов.    Установить,    что    категориальные   гранты    направляются    впервоочередном   порядке   на финансирование приоритетных  направленийрасходов  в  области здравоохранения и в сфере среднего  и  начальногообразования, покрывая тем самым минимальный уровень расходов по даннымсекторам.    (В редакции Закона КР от 2 февраля 2001 года N 17)     Статья 16.     Установить  на   2000  год  местным  кенешам  размеры  грантов  изреспубликанского   бюджета  Кыргызской  Республики  для   выравниваниядоходов:    Ошской области                      -  55753,9 тыс.сомов;    Баткенской области                  -  39683,0 тыс.сомов;    Джалал-Абадской области             -  24064,7 тыс.сомов;    Нарынской области                   -  52125,7 тыс.сомов;    Таласской области                   -  23719,8 тыс.сомов;    Всего:                              - 195347,1 тыс.сомов.    Установить,   что  суммы  выравнивающих  грантов,  выделяемые   изреспубликанского  бюджета  в  размерах,  определенных  данной  статьейнастоящего  Закона, должны в первую очередь направляться  на  покрытиерасходов  социальной сферы по статьям заработной  платы  и  отчисленийв  Социальный фонд.    (В редакции Закона КР от 2 февраля 2001 года N 17)     Статья 17.     В  целях   обеспечения  защиты расходов  республиканского  бюджетаКыргызской Республики и полноты мобилизации в нем финансовых  ресурсовразрешить   Правительству Кыргызской Республики  в  случаях  нарушенияотдельными   местными  государственными  администрациями   и   местнымсамоуправлением    гор.    Бишкек   установленного   законодательствомКыргызской  Республики порядка зачисления налогов  и  иных  доходов  вреспубликанский    бюджет    приостанавливать     финансирование    изреспубликанского бюджета общегосударственных программ  и  мероприятий,осуществляемых   на   подведомственных   им   территориях   КыргызскойРеспублики,  передачу средств по взаимным расчетам,  бюджетным  ссудами  кредитам,  а  также  изымать незаконно изъятые из  республиканскогобюджета средства.    Обязать местные органы государственной власти регулярно  проводитьмероприятия по более полной мобилизации доходов местных бюджетов.     Статья 18.     Установить   размер   субвенции   из   республиканского    бюджетаСоциальному фонду Кыргызской Республики на год в сумме 150 млн.сомов.     Статья 19.     Предоставить Правительству  Кыргызской  Республики  право  вноситьуточнения   во  взаимные расчеты республиканского  бюджета  КыргызскойРеспублики  с  бюджетами  областей  и  гор.   Бишкек,   вытекающие  изпринимаемых  соответствующими органами  нормативных  актов,   а  такжеизменений  объемов  производства (работ, услуг), уровней  цен,  темповинфляции и других процессов, происходящих в республике.    Ограничить размеры взаимозачетов по республиканскому бюджету до 10процентов от общего контингента доходов.    Рекомендовать областным государственным администрациям и  местномусамоуправлению   гор.  Бишкек  ограничить проведение взаимозачетов  до10 процентов от общего контингента доходов.     Статья 20.     Установить,   что  решения  Правительства  Кыргызской  Республики,которые  повлекут  за собой дополнительные государственные  расходы  исократят доходную базу республиканского бюджета Кыргызской Республики,вступают  в  силу  только после одобрения Жогорку  Кенешем  КыргызскойРеспублики.     Статья 21.     Установить,  что  в  2000  году ссуды  и  кредиты  предприятиям  иорганизациям  предоставляются при условии выполнения ими  обязательствпо   уплате    процентных   платежей  и   сумм   в   погашение   ранеепредоставленных кредитов.     Статья 22.     Установить,    что    нецелевое    использование     предприятиямиреспубликанских бюджетных средств,  предоставленных на безвозмездной ивозвратной   основе,    несвоевременный  возврат  бюджетных   средств,предоставленных  на  возвратной  основе,   а  также  просрочка  уплатыпроцентов за их использование служат основанием для:    -   сокращения    или   прекращения   предоставления   всех   формгосударственной поддержки, в том числе отсрочек налоговых платежей;    -  взимания  штрафа в размере двойной действующей  учетной  ставкиНационального банка Кыргызской Республики.    Установить, что в 2000 году возврат предоставленных предприятиям иорганизациям  республиканских бюджетных средств,   а  также  плата  запользование   этими средствами приравниваются к платежам  в  бюджет  иосуществляются в первоочередном порядке.     Статья 23.     Правительству   Кыргызской  Республики   провести   переговоры   скредиторами  по  реструктуризации  внешних  долгов  и  высвободившиесясредства направить на обеспечение безопасности республики, в том числене  менее  100  млн.сомов   Баткенской  области  на  восстановление  иукрепление социальной инфраструктуры.     Статья 24.     Определить персональную ответственность хозяйствующих субъектов засвоевременное  выполнение  обязательств по кредитам,   предоставленнымпод   гарантию  Правительства  Кыргызской  Республики.   ПравительствуКыргызской  Республики   обеспечить  возмещение   ущерба   понесенногореспубликанским   бюджетом  в  следствии  невыполнения   обязательств,выданных  хозяйствующим субъектам по гарантии Правительства КыргызскойРеспублики.     Статья 25.     Ввести в  действие  Закон Кыргызской Республики "О республиканскомбюджете Кыргызской Республики на 2000 год" с 1 января 2000 года.     Президент Кыргызской Республики               А.Акаев </w:t>
      </w:r>
      <w:r>
        <w:rPr>
          <w:rFonts w:ascii="Arial" w:cs="Arial" w:eastAsia="Arial" w:hAnsi="Arial"/>
          <w:sz w:val="24"/>
          <w:szCs w:val="24"/>
        </w:rPr>
        <w:t xml:space="preserve">                                                     Приложение 1</w:t>
      </w:r>
      <w:r>
        <w:rPr>
          <w:rFonts w:ascii="Arial" w:cs="Arial" w:eastAsia="Arial" w:hAnsi="Arial"/>
          <w:sz w:val="24"/>
          <w:szCs w:val="24"/>
        </w:rPr>
        <w:t xml:space="preserve">                                      к Закону Кыргызской Республики                                      "О республиканском бюджете                                      Кыргызской Республики на 2000 год"                                       от 19 января 2000 года N 30                                                             (тыс.сомов)-----------------------------------------------------------------------                           Налог                            |------------------------------------------------------------|----------I.    Общие доходы с грантами, остатками бюджетных средств и|10607210,3      со средствами, получаемыми по взаимным расчетам       |      (II+VII+VIII)                                         |II.   Общие доходы (III+VI)                                 | 9303990,5III.  Текущие доходы (IV+V)                                 | 9303460,5IV.   Налоговые поступления                                 | 7236678,5      Подоходный налог                                      |  478550,3      Налог на прибыль                                      |  401392,7      Конфискации, штрафы и другие штрафные санкции,        |    6295,9      налагаемые налоговыми органами                        |      Налог на проценты с юридических лиц                   |    3590,3      Налог на доходы нерезидентов                          |   16300,7      Налог на добавленную стоимость - всего                | 3272531,0      - НДС на внутреннюю продукцию                         | 1288248,0      - НДС на ввозимую продукцию                           | 1984283,0      Акцизные сборы - всего                                | 1564484,3      - акцизные сборы на внутреннюю продукцию              |  778439,3      - акцизные сборы на импортную продукцию               |  786045,0      Налог с владельцев транспортных средств               |   55654,4      Налог за пользование автодорогами                     |  384055,9      Поступление средств на предупреждение и ликвидацию    |  541484,9      чрезвычайных ситуаций                                 |      Поступление средств на развитие и воспроизводство     |   27000,1      минерально-сырьевой базы                              |      Налоги на международную торговлю и внешние операции   |  485338,0V.    Неналоговые поступления                               | 2066782,0      Проценты по кредитам, выданным государством           |  113667,4      Арендная плата за государственные помещения           |    5248,0      Плата за выдачу лицензий                              |      Дивиденды от акционерных предприятий                  |   40270,0      Поступления по "Кумтор" (роялти, концессионный платеж)|  170300,0      Сборы, взимаемые ГАИ за технический осмотр, прием     |    4652,4      экзамен., получ. прав на вождение                     |      Поступление средств от оказания платных услуг и от    | 1534328,8      других специальных средств                            |      Плата за опломбирование и клеймение изделий и сплавов |    1500,0      из драгоценных металлов                               |      Государственная пошлина, взимаемая органами внутренних|   20328,5      дел за реализацию паспортов нового образца            |      Государственная пошлина, взимаемая органами           |    5304,8      арбитражного суда                                     |      Штрафные и другие санкции от неналоговых поступлений  |   19921,0      Плата за регистрацию и перерегистрацию автомобильных  |   81994,1      средств                                               |      Прочие неналоговые платежи                            |   69267,0VI.   Доходы от операций с капиталом                        |     530,0      Поступления от реализации драгоценных металлов из     |     530,0      госфонда                                              |VII.  Полученные официальные трансферты                     | 1273219,8      Поступления от встречных фондов (гранты)              | 1156217,5      Средства, получаемые по взаимным расчетам             |  117002,3VIII. Остатки бюджетных средств, обращаемые на покрытие     |   30000,0      расходов                                              |----------------------------------------------------------------------- </w:t>
      </w:r>
      <w:r>
        <w:rPr>
          <w:rFonts w:ascii="Arial" w:cs="Arial" w:eastAsia="Arial" w:hAnsi="Arial"/>
          <w:sz w:val="24"/>
          <w:szCs w:val="24"/>
        </w:rPr>
        <w:t xml:space="preserve">                                             Приложение 3                                         к Закону Кыргызской Республики                                         "О республиканском бюджете                                         Кыргызской Республики на 2000 год"                                         от 19 января 2000 года N 30                         РЕСПУБЛИКАНСКИЙ БЮДЖЕТ                   Кыргызской Республики на 2000 год      Бюджет развития                                                             (тыс.сомов)-----------------------------------------------------------------------Функ-|Ве- |Под-|       Наименование        |   Внутреннее    |Внешнееция  |дом-|ве- |                           | финансирование  |финанси-     |ство|дом-|                           |-----------------|рование     |    |ство|                           |внут-   |софи-   |инвест.     |    |    |                           |ренние  |нансиро-|проектов     |    |    |                           |капвло- |вание   |     |    |    |                           |жения   |инвести-|     |    |    |                           |        |ционных |     |    |    |                           |        |проектов|-----|----|----|---------------------------|--------|--------|---------     |    |    |II. Органы исполнительной  |        |        |     |    |    |    власти                 |        |        |     |2-04|  00|Министерство финансов      |        |  4000,0|  24000,0   1 |2-04|  90|Программа государственных  |        |  4000,0|  24000,0     |    |    |инвестиций                 |        |        |   6 |2-04|  93|Проект "Предоставление и   |        |  4000,0|  24000,0     |    |    |финансирование социальных  |        |        |     |    |    |услуг" (АБР, ФМР ОСЭН)     |        |        |     |2-03|  00|Министерство по            |        |  7008,0|  82560,0     |    |    |чрезвычайным ситуациям и   |        |        |     |    |    |гражданской обороне        |        |        |     |2-03|  90|Проект "Чрезвычайные меры  |        |  7008,0|  82560,0     |    |    |в случае наводнений" (АБР) |        |        |     |2-13|  00|Министерство образования,  |        | 38800,0| 192000,0     |    |    |науки и культуры           |        |        |   4 |2-13|  90|Программа государственных  |        | 38800,0| 192000,0     |    |    |инвестиций                 |        |        |   4 |2-13|  91|Проект "Развитие Сектора   |        | 38800,0| 192000,0     |    |    |Образования" (АБР, ФМР     |        |        |     |    |    |ОСЭН)                      |        |        |     |2-16|  00|Министерство               |        | 24173,1|  88320,0     |    |    |здравоохранения            |        |        |   5 |2-16|  90|Программа государственных  |        | 24173,1|  88320,0     |    |    |инвестиций                 |        |        |   5 |2-16|  91|Проект по здравоохранению  |        | 24173,1|  52800,0     |    |    |(ВБ/МАР)                   |        |        |   5 |2-16|  92|Проект "Контроль           |        |        |   9600,0     |    |    |за туберкулезом II" (KfW)  |        |        |   5 |2-16|  95|Проект "Здравоохранение 2" |        |        |  25920,0     |    |    |(Швейц.)                   |        |        |     |2-18|  00|Министерство сельского и   |        | 68215,1| 554880,0     |    |    |водного хозяйства          |        |        |  10 |2-18|  90|Программа государственных  |        | 68215,1| 554880,0     |    |    |инвестиций                 |        |        |  10 |2-18|  91|Минсельхоз (ПГИ)           |        | 19500,0| 177600,0  10 |2-18|  93|Проект развития овцеводства|        |  5500,0|  38400,0     |    |    |(МАР, МФРСХ)               |        |        |  10 |2-18|  95|Проект "Поддержка          |        | 14000,0| 129600,0     |    |    |сельскохозяйственных       |        |        |     |    |    |вспомогательных служб"     |        |        |     |    |    |(ВБ/МАР, МФРСХ)            |        |        |  10 |2-18|  99|Проект по развитию         |        |        |   4800,0     |    |    |сельскохозяйственного      |        |        |     |    |    |региона (АБР)              |        |        |  10 |2-18|  97|Проект "Сектор             |        |        |   4800,0     |    |    |инфраструктурных служб на  |        |        |     |    |    |основе общин" (АБР)        |        |        |  10 |2-18|  92|Департамент водного        |        | 48715,1| 377280,0     |    |    |хозяйства (ПГИ)            |        |        |  10 |2-18|  94|Проект реабилитации        |        | 38372,7| 225600,0     |    |    |ирригационных систем       |        |        |     |    |    |(ВБ/МАР)                   |        |        |  10 |2-18|  96|Проект "Внутрихозяйственная|        |  4080,0|   2880,0     |    |    |оросительная сеть" (ВБ/МАР)|        |        |  10 |2-18| 102|Проект по управлению       |        |  6262,4|  28800,0     |    |    |водными ресурсами и        |        |        |     |    |    |окружающей средой бассейна |        |        |     |    |    |Аральского моря (ВБ/ГЭФ)   |        |        |  10 |2-18| 103|Проект "Чрезвычайные меры  |        |        | 120000,0     |    |    |в случае наводнений"       |        |        |     |    |    |(ВБ/МАР)                   |        |        |     |2-19|  00|Министерство внешней       |        |        | 133852,8     |    |    |торговли и промышленности  |        |        |  11 |2-19|  90|Программа государственных  |        |        | 133852,8     |    |    |инвестиций                 |        |        |  11 |2-19|  92|Проект: "Строительство     |        |        | 133852,8     |    |    |трансформаторного завода"  |        |        |     |    |    |(ИсБР)                     |        |        |     |2-20|  00|Министерство транспорта и  |        |310159,1|1679932,8     |    |    |коммуникаций               |        |        |  12 |2-20|  90|Программа государственных  |        |310159,1|1679932,8     |    |    |инвестиций                 |        |        |  12 |2-20|  91|ПГИ: Управление            |        |310159,1|1269600,0     |    |    |реконструкции автомобильной|        |        |     |    |    |дороги "Бишкек-Ош" (АБР,   |        |        |     |    |    |Япония, ИсБР)              |        |        |     |    |    |в том числе:               |        |        |     |    |    |Проект реконструкции       |        |  5100,0| 160704,0     |    |    |автодороги "Джалал-Абад -  |        |        |     |    |    |Узген"                     |        |        |  12 |2-20|  92|Проект "Модернизация       |        |        | 216000,0     |    |    |телекоммуникаций г.Ош"     |        |        |     |    |    |(Кувейтский Фонд развития) |        |        |  12 |2-20|  94|Проект "Городской          |        |        | 144000,0     |    |    |транспорт" (ВБ/МАР)        |        |        |  12 |2-20|  95|Модернизация               |        |        |  33600,0     |    |    |телекоммуникаций (ВБ/МАР)  |        |        |  12 |2-20|  96|Модернизация               |        |        |  16732,8     |    |    |телекоммуникационной сети  |        |        |     |    |    |Чуйской области (ЭИБ/Корея)|        |        |     |2-32|  00|Госагентство по регистрации|        |  6700,8|  28800,0     |    |    |прав на недвиж. имущество  |        |        |     |    |    |при Правительстве КР       |        |        |  10 |2-32|  90|Программа государственных  |        |  6700,8|  28800,0     |    |    |инвестиций                 |        |        |  10 |2-32|  91|Проект регистрации участков|        |  6700,8|  28800,0     |    |    |землепользователей (ВБ/МАР)|        |        |     |2-25|  00|Фонд государственного      |        |   350,0|  36000,0     |    |    |имущества                  |        |        |     |2-25|  90|Программа государственных  |        |   350,0|  36000,0     |    |    |инвестиций                 |        |        |   1 |2-25|  93|Проект внедрения процедур  |        |        |  31200,0     |    |    |корпоративного управления и|        |        |     |    |    |банкротства (АБР)          |        |        |   1 |2-25|  94|Техническая помощь по      |        |   350,0|   4800,0     |    |    |программе CSAC (ВБ/МАР)    |        |        |     |2-45|  00|Гос. комитет по            |        |        |  38400,0     |    |    |иностранным инвестициям и  |        |        |     |    |    |экономическому развитию    |        |        |     |2-45|  90|Программа государственных  |        |        |  38400,0     |    |    |инвестиций                 |        |        |   1 |2-45|  91|Проект "Кредитная линия на |        |        |  38400,0     |    |    |развитие частного сектора" |        |        |     |    |    |(KfW)                      |        |        |     |    |    |III. Прочие учреждения     |        |        |     |3-30|  00|Акционерное общество       |        | 16000,0| 606000,0     |    |    |"Кыргызэнерго"             |        |        |   9 |3-30|  90|Программа государственных  |        | 16000,0| 606000,0     |    |    |инвестиций                 |        |        |   9 |3-30|  92|Проект: "Реабилитация      |        | 16000,0| 528000,0     |    |    |систем электроснабжения и  |        |        |     |    |    |центрального отопления"    |        |        |     |    |    |(АБР, СФР, Дания, ВБ/МАР,  |        |        |     |    |    |Швейцария)                 |        |        |   9 |3-30|  95|Строительство подстанции   |        |        |  58800,0     |    |    |"Баткен" (Кувейтский Фонд  |        |        |     |    |    |развития)                  |        |        |   9 |3-30|  96|Проект "ЛЭП "Алай-Баткен"  |        |        |  19200,0     |    |    |(ИсБР)                     |        |        |     |3-31|  00|Национальная авиакомпания  |        | 11350,0| 458592,0     |    |    |"Кыргызстан аба жолдору"   |        |        |  12 |3-31|  90|Программа государственных  |        | 11350,0| 458592,0     |    |    |инвестиций                 |        |        |  12 |3-31|  91|Проект реконструкции       |        | 11350,0| 458592,0     |    |    |аэропорта "Манас" (Япония) |        |        |     |3-40|  00|Кыргызская                 |        |        | 124800,0     |    |    |сельскохозяйственная       |        |        |     |    |    |финансовая корпорация      |        |        |  10 |3-40|  90|Программа государственных  |        |        | 124800,0     |    |    |инвестиций                 |        |        |  10 |3-40|  91|Проект: "Сельские          |        |        | 115200,0     |    |    |финансовые услуги" (ВБ/МАР)|        |        |  10 |3-40|  92|Проект: "Сельские          |        |        |   9600,0     |    |    |финансовые услуги II"      |        |        |     |    |    |(ВБ/МАР)                   |        |        |     |3-42|  00|Финансовая компания по     |        |        |  28800,0     |    |    |развитию кредитных союзов  |        |        |     |    |    |при НБКР                   |        |        |  13 |3-42|  90|Программа государственных  |        |        |  28800,0     |    |    |инвестиций                 |        |        |  13 |3-42|  91|Проект: "Сельские          |        |        |  28800,0     |    |    |финансовые учреждения"     |        |        |     |    |    |(АБР)                      |        |        |     |3-41|  00|Дирекция по технической    |        |        |  57600,0     |    |    |помощи и инвестициям       |        |        |     |    |    |при НБКР                   |        |        |  13 |3-41|  90|Программа государственных  |        |        |  57600,0     |    |    |инвестиций                 |        |        |  13 |3-41|  91|Группа АПЕКС: Проект       |        |        |  43200,0     |    |    |"Поддержка частных         |        |        |     |    |    |предприятий" (ВБ/МАР)      |        |        |  13 |3-41|  92|Техническая помощь по      |        |        |  14400,0     |    |    |программе ФИНСАК (ВБ/МАР)  |        |        |  14 |4-01|  00|Капитальные вложения       |564359,1|        |     |    |    |Итого                      |564359,1|486756,1|4134537,6-----------------------------------------------------------------------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e-jgzkvrvq4vcpsljrxj">
      <w:r>
        <w:rPr>
          <w:rFonts w:ascii="Arial" w:cs="Arial" w:eastAsia="Arial" w:hAnsi="Arial"/>
          <w:color w:val="132D3F"/>
          <w:sz w:val="16"/>
          <w:szCs w:val="16"/>
          <w:u w:val="single"/>
        </w:rPr>
        <w:t xml:space="preserve">dalil.kg/document/338</w:t>
      </w:r>
    </w:hyperlink>
  </w:p>
  <w:p>
    <w:pPr>
      <w:spacing w:after="0" w:before="40"/>
      <w:jc w:val="center"/>
    </w:pPr>
    <w:hyperlink w:history="1" r:id="rIdm7xdqu18tj8um4j_awha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pk8wb5yhqqnu783tjzaz" Type="http://schemas.openxmlformats.org/officeDocument/2006/relationships/hyperlink" Target="https://dalil.kg/document/399" TargetMode="External"/><Relationship Id="rId5a_ibda5ohw7a0bpzvmcp" Type="http://schemas.openxmlformats.org/officeDocument/2006/relationships/hyperlink" Target="https://dalil.kg/document/338#1" TargetMode="External"/><Relationship Id="rIdtw8te6yjoyor_-ttrd82q" Type="http://schemas.openxmlformats.org/officeDocument/2006/relationships/hyperlink" Target="https://dalil.kg/document/338#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e-jgzkvrvq4vcpsljrxj" Type="http://schemas.openxmlformats.org/officeDocument/2006/relationships/hyperlink" Target="https://dalil.kg/document/338" TargetMode="External"/><Relationship Id="rIdm7xdqu18tj8um4j_awha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2026-09-23T16:03:16.826Z</dcterms:created>
  <dcterms:modified xsi:type="dcterms:W3CDTF">2026-09-23T16:03:16.826Z</dcterms:modified>
</cp:coreProperties>
</file>

<file path=docProps/custom.xml><?xml version="1.0" encoding="utf-8"?>
<Properties xmlns="http://schemas.openxmlformats.org/officeDocument/2006/custom-properties" xmlns:vt="http://schemas.openxmlformats.org/officeDocument/2006/docPropsVTypes"/>
</file>