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 с 1 января 2008 года в соответствии с </w:t>
      </w:r>
      <w:hyperlink w:history="1" r:id="rIdej3kntubqsxlprn1pwc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КР от 24 декабря 2007 года № 618 г.Бишкек, Дом Правительства от 15 октября 1999 года N 566            ПОСТАНОВЛЕНИЕ ПРАВИТЕЛЬСТВА КЫРГЫЗСКОЙ РЕСПУБЛИКИ             О мерах по обеспечению доступности образования            для детей-сирот в учебных заведениях начального                     профессионального образования     Правительство Кыргызской  Республики  отмечает,  что  дети-сироты,обучающиеся   в   учебных   заведениях  начального   профессиональногообразования,    в  условиях  переходного  этапа  оказались   социальноуязвимой  категорией.  Данная категория  в  настоящее  время  никакимильготами  не  пользуется.  В целях усиления социальной  защиты  детей-сирот    из     числа    учащихся   учебных    заведений    начальногопрофессионального  образования  и  в  соответствии   с   национальнымипрограммами  </w:t>
      </w:r>
      <w:hyperlink w:history="1" r:id="rIdn1jc2q_zjn4l3vshlr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"Аракет"</w:t>
        </w:r>
      </w:hyperlink>
      <w:r>
        <w:rPr>
          <w:rFonts w:ascii="Arial" w:cs="Arial" w:eastAsia="Arial" w:hAnsi="Arial"/>
          <w:sz w:val="24"/>
          <w:szCs w:val="24"/>
        </w:rPr>
        <w:t xml:space="preserve"> и  "Билим"  Правительство Кыргызской  Республикипостановляет:    1.  Определить,   что  с  1  января  2000  года  для  детей-сирот,обучающихся   в   учебных   заведениях  начального   профессиональногообразования:    - стоимость рациона питания составляет 30 процентов от минимальнойзаработной платы;    -  выходное  пособие  по окончании учебного  заведения  составляетдесять минимальных заработных плат.    2. Установить,  что мероприятия,  указанные в пункте 1  настоящегопостановления,    осуществляются    в    пределах    предусматриваемыхбюджетом средств.    3. Контроль  за  исполнением настоящего постановления возложить наМинистерство труда и социальной защиты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gd4ybbknvcsb0frdl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dalil.kg/document/33843</w:t>
      </w:r>
    </w:hyperlink>
  </w:p>
  <w:p>
    <w:pPr>
      <w:spacing w:after="0" w:before="40"/>
      <w:jc w:val="center"/>
    </w:pPr>
    <w:hyperlink w:history="1" r:id="rId31ocb_dzxwzqqzx1uui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3kntubqsxlprn1pwcir" Type="http://schemas.openxmlformats.org/officeDocument/2006/relationships/hyperlink" Target="https://dalil.kg/document/58800" TargetMode="External"/><Relationship Id="rIdn1jc2q_zjn4l3vshlraoh" Type="http://schemas.openxmlformats.org/officeDocument/2006/relationships/hyperlink" Target="https://dalil.kg/document/2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gd4ybbknvcsb0frdlly" Type="http://schemas.openxmlformats.org/officeDocument/2006/relationships/hyperlink" Target="https://dalil.kg/document/33843" TargetMode="External"/><Relationship Id="rId31ocb_dzxwzqqzx1uui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2026-09-24T07:12:11.120Z</dcterms:created>
  <dcterms:modified xsi:type="dcterms:W3CDTF">2026-09-24T07:12:11.120Z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