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 в соответствии с постановлением Правительства КР от                 </w:t>
      </w:r>
      <w:hyperlink w:history="1" r:id="rId2xmxxbxslhu68mjesas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25 октября 1999 года N 578            ПОСТАНОВЛЕНИЕ ПРАВИТЕЛЬСТВА КЫРГЫЗСКОЙ РЕСПУБЛИКИ                    О введении компенсации на топливо                  малообеспеченным семьям и гражданам                (В редакции постановлений Правительства КР от           </w:t>
      </w:r>
      <w:hyperlink w:history="1" r:id="rIdoacxxu_5wwtuhtqtvtw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2001 года №811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edrz93z_-xguhp0oai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2002 года №781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социальной защиты малообеспеченных семей и граждан в связис   повышением   тарифов   на  оплату  жилья  и   коммунальных   услугПравительство Кыргызской Республики постановляет:    1. Утратил силу.  (В соответствии с постановлением </w:t>
      </w:r>
      <w:hyperlink w:history="1" r:id="rIdayk3egkz1ffxoui-uf2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декабря 2001 года №811</w:t>
        </w:r>
      </w:hyperlink>
      <w:r>
        <w:rPr>
          <w:rFonts w:ascii="Arial" w:cs="Arial" w:eastAsia="Arial" w:hAnsi="Arial"/>
          <w:sz w:val="24"/>
          <w:szCs w:val="24"/>
        </w:rPr>
        <w:t xml:space="preserve">)    2.   Установить    что,    источником   финансирования   указаннойкомпенсации,  а  также 25-процентной скидки при оплате за  пользованиеэлектрической    и  тепловой  энергией  льготным  категориям   гражданявляется республиканский бюджет.    3. Внести  в  </w:t>
      </w:r>
      <w:hyperlink w:history="1" r:id="rId9coe8v50kiw-drb_qoj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  мая  1998  года  N  281 "О совершенствовании  системы   социальнойзащиты  малообеспеченных  семей  и  граждан"  следующие  изменения   идополнения:    - Исключен.    - Исключен.    - Исключен.    - в абзаце первом пункта 3 приложения 1 слова:  "АО  Кыргызэнерго"заменить на слова: "республиканского бюджета";    - абзац пятый подпункта "а", абзац второй подпункта "б" приложения9  дополнить  словами:  "с  совместно  проживающими  нетрудоспособнымичленами семьи";    - Исключен.(В соответствии с постановлением </w:t>
      </w:r>
      <w:hyperlink w:history="1" r:id="rIdrbsak81qlxyqw9v_gf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2002 года №781</w:t>
        </w:r>
      </w:hyperlink>
      <w:r>
        <w:rPr>
          <w:rFonts w:ascii="Arial" w:cs="Arial" w:eastAsia="Arial" w:hAnsi="Arial"/>
          <w:sz w:val="24"/>
          <w:szCs w:val="24"/>
        </w:rPr>
        <w:t xml:space="preserve">)    4. Внести  в  постановление Правительства Кыргызской Республики от10  сентября  1999  года N 496 "О внесении изменений  и  дополнений  внекоторые   решения  Правительства  Кыргызской  Республики   в   частисовершенствования системы социальной защиты малообеспеченных  семей  играждан в связи с повышением тарифов на газ" следующие изменения:    - в пункте 2 слова:  "с 15 октября по 15 апреля ежегодно" заменитьсловами: "с 1 ноября по 1 апреля ежегодно";    - в абзаце третьем пункта 3 исключить слова:  "из средств  местныхбюджетов";    - в пункте 4 слова: "с 15 октября" заменить словами: "с 1 ноября".    5. Министерству  финансов  Кыргызской  Республики при формированииреспубликанского   бюджета   2000  года  предусмотреть   средства   напредоставление льгот малообеспеченным семьям и гражданам.     Премьер-министр Кыргызской Республики             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xmxxbxslhu68mjesasnd" Type="http://schemas.openxmlformats.org/officeDocument/2006/relationships/hyperlink" Target="http://kodeks.duckdns.org/document/57725" TargetMode="External"/><Relationship Id="rIdoacxxu_5wwtuhtqtvtw-t" Type="http://schemas.openxmlformats.org/officeDocument/2006/relationships/hyperlink" Target="http://kodeks.duckdns.org/document/49490" TargetMode="External"/><Relationship Id="rIdhedrz93z_-xguhp0oaiwx" Type="http://schemas.openxmlformats.org/officeDocument/2006/relationships/hyperlink" Target="http://kodeks.duckdns.org/document/53997" TargetMode="External"/><Relationship Id="rIdayk3egkz1ffxoui-uf2qq" Type="http://schemas.openxmlformats.org/officeDocument/2006/relationships/hyperlink" Target="http://kodeks.duckdns.org/document/49490" TargetMode="External"/><Relationship Id="rId9coe8v50kiw-drb_qoj3q" Type="http://schemas.openxmlformats.org/officeDocument/2006/relationships/hyperlink" Target="http://kodeks.duckdns.org/document/5393" TargetMode="External"/><Relationship Id="rIdrbsak81qlxyqw9v_gfboo" Type="http://schemas.openxmlformats.org/officeDocument/2006/relationships/hyperlink" Target="http://kodeks.duckdns.org/document/5399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2026-09-23T13:50:51.596Z</dcterms:created>
  <dcterms:modified xsi:type="dcterms:W3CDTF">2026-09-23T13:50:51.596Z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