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f_bizmzh7p6qhib4by_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января 2002 года № 40                               Утверждено                     </w:t>
      </w:r>
      <w:hyperlink w:history="1" r:id="rIdtqxyhkqqp9gwulgw9gjt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1999 года N 588                                ПОЛОЖЕНИЕ           о независимой экспертной комиссии по обследованию       предприятий по ферментации табачного листа и производству        табачных изделий на соответствие нормативно-техническим                       и санитарным требованиям                           1. Общие положения     1.1.  Настоящее  Положение разработано в  соответствии  с  </w:t>
      </w:r>
      <w:hyperlink w:history="1" r:id="rId8its2zxqiybmvh36jzvr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лицензировании",     постановлениямиПравительства  Кыргызской  Республики  от 26 мая 1997 года  </w:t>
      </w:r>
      <w:hyperlink w:history="1" r:id="rIdlunjqe6zorpmkifqljy-l">
        <w:r>
          <w:rPr>
            <w:rFonts w:ascii="Arial" w:cs="Arial" w:eastAsia="Arial" w:hAnsi="Arial"/>
            <w:color w:val="1D4ED8"/>
            <w:sz w:val="24"/>
            <w:szCs w:val="24"/>
            <w:u w:val="single"/>
          </w:rPr>
          <w:t xml:space="preserve">N  293</w:t>
        </w:r>
      </w:hyperlink>
      <w:r>
        <w:rPr>
          <w:rFonts w:ascii="Arial" w:cs="Arial" w:eastAsia="Arial" w:hAnsi="Arial"/>
          <w:sz w:val="24"/>
          <w:szCs w:val="24"/>
        </w:rPr>
        <w:t xml:space="preserve">  "Олицензировании  отдельных видов деятельности",  от  26  сентября  1997года N 561 "О Положении  о  порядке  оформления  и выдачи лицензий  наферментацию табачного листа и производство табачных изделий"  и  от  8сентября  1999  года </w:t>
      </w:r>
      <w:hyperlink w:history="1" r:id="rId_hrbwwgi5-5c58t72cs_r">
        <w:r>
          <w:rPr>
            <w:rFonts w:ascii="Arial" w:cs="Arial" w:eastAsia="Arial" w:hAnsi="Arial"/>
            <w:color w:val="1D4ED8"/>
            <w:sz w:val="24"/>
            <w:szCs w:val="24"/>
            <w:u w:val="single"/>
          </w:rPr>
          <w:t xml:space="preserve">N  487</w:t>
        </w:r>
      </w:hyperlink>
      <w:r>
        <w:rPr>
          <w:rFonts w:ascii="Arial" w:cs="Arial" w:eastAsia="Arial" w:hAnsi="Arial"/>
          <w:sz w:val="24"/>
          <w:szCs w:val="24"/>
        </w:rPr>
        <w:t xml:space="preserve"> "О  внесении  изменений   и  дополнений  внекоторые   решения  Правительства  Кыргызской  Республики   в   частилицензирования деятельности,  связанной с ферментацией табачного листаи производством табачных изделий".    1.2. Настоящее Положение определяет форму и  порядок  обследованиянезависимой   экспертной  комиссией предприятий для выдачи  заключенияна   их   соответствие  нормативно-техническим,   технологическим    исанитарным     требованиям,     предъявляемым      к      производствуферментированного табака и табачных изделий.    1.3.    Заключение    о    соответствии    нормативно-техническим,технологическим и санитарным требованиям, предъявляемым к производствуферментированного  табака  и  табачных  изделий,   выдает  независимаяэкспертная   комиссия,   утвержденная   постановлением   ПравительстваКыргызской Республики от 8 сентября 1999 года N 487.    1.4. Заключение выдается на один вид  производства  независимо  отформы собственности хозяйствующего субъекта.    1.5.  Заключение  выдается в одном экземпляре,   копия  заключенияостается в деле независимой экспертной комиссии.                2. Задачи независимой экспертной комиссии     2.1. Задачей независимой экспертной комиссии является проверка:    -   наличия   проектно-сметной  документации  и  ее   соответствиенормативным документам на данный объект;    -     соблюдения    замкнутого    цикла    доферментационной     ипослеферментационной обработки табака;    -   наличия   необходимого   технологического   и   общезаводскогооборудования;    -   укомплектованности  лаборатории  для  проведения   комплексныханализов средствами измерений, приборами, реактивами;    -  наличия  необходимой  технологической и  нормативно-техническойдокументации;    - соблюдения нормативно-технических,  технологических и санитарныхтребований,  предъявляемых к производству ферментированного  табака  итабачных изделий;    - соответствия производственных и складских помещений нормативномуобеспечению производственного цикла;    -  наличия   контрольно-измерительных  приборов  и  аппаратов  дляосуществления наблюдений за температурой,  влажностью воздуха и  ходомтехнологического процесса;    - наличия вытяжных вентиляторов (агрегатов);    -   наличия  зондов  на  входе  и  выходе  фермлинии  для  вытяжкиконденсата пара;    -   соответствия   котельного  оборудования  условиям   и   нормамподдержания  требуемого  постоянного давления  пара  и  температуры  вфермкамерах  и на фермлиниях;    -    наличия   электрохозяйства,    трансформаторных   подстанций,санитарно-бытовых помещений и т.д.;    - соответствия требованиям пожарной безопасности  (пожарные  щиты,гидранты, пожарные рукава, огнетушители, пожарный резервуар и т.д.);    - соблюдения правил техники безопасности и охраны труда;    -   наличия   обслуживающего  персонала  на  предприятии   и   егоквалификации.    2.2. Независимая  экспертная  комиссия при проведении обследованияобъектов    руководствуется   ГОСТами,   техническими    требованиями,технологическими инструкциями и нормативно-техническими документами.    2.3. Каждый член независимой экспертной  комиссии  при  проведенииобследования   объектов   на  соответствие  нормативно-техническим   исанитарным требованиям обследует объекты и изучает  вопросы,  входящиев  его компетенцию.                 3. Условия и порядок выдачи заключения     3.1.   Заключение    независимой   экспертной  комиссии   выдаетсяхозяйствующим    субъектам   (юридическим   и    физическим    лицам),занимающимся   ферментацией табачного сырья и  изготовлением  табачныхизделий,   при   условии   их   соответствия   нормативно-техническим,технологическим  и  санитарным требованиям,  предъявляемым для данноговида  деятельности,  обеспечивающим безопасность  окружающей  среды  издоровья граждан,  а также гарантию качества ферментированного  табакаи табачных изделий.    3.2.   Заявитель   должен   иметь  в  собственности   или   полномхозяйственном  ведении  основные  средства  хозяйствующего   субъекта:здания,  сооружения,  оборудование и др.  Технологическое оборудованиедолжно  соответствовать  требованиям,  предъявляемым  к  производству,связанному  с  ферментацией табачного сырья и  производством  табачныхизделий.    3.3. Для  получения  заключения независимой экспертной комиссии надеятельность,     связанную   с    производством     ферментированноготабачного  сырья и табачных изделий, необходимо представить  следующиедокументы:    - заявление на имя председателя независимой экспертной комиссии  овыдаче   заключения  установленного  образца  с  указанием  банковскихреквизитов и юридического адреса, заверенное печатью - для юридическихлиц;    - копию устава;    - копию свидетельства о государственной регистрации;    -   копию    проектно-сметной  документации   с   указанием   видапроизводственной деятельности;    -   заключение   органов   государственного  санитарного   надзораМинистерства   здравоохранения  Кыргызской   Республики    по    местурасположения предприятия, осуществляющего ферментацию табачного  сырьяи производство табачных изделий;    - заключение Госгортехнадзора и пожарного надзора;    - сведения об аккредитации лаборатории,  выданные в  установленномпорядке   Государственной  инспекцией по стандартизации  и  метрологиипри Правительстве Кыргызской Республики;    - расчет  годового объема производства ферментированного табачногосырья и производства табачных изделий;    - справку налоговой инспекции с указанием регистрации.    3.4. В случае установления недостатков,  отклонений,  замечаний пособлюдению   нормативно-технических,   технологических  и   санитарныхтребований  в  рабочем  проекте,  его технологической  части  комиссиявыдает  заявителю  справку  с  указанием  перечня  замечаний  для   ихустранения.    3.5. Председатель независимой экспертной комиссии и  ответственныйсекретарь   по  мере  поступления  заявлений  и  изучения   материаловоповещают  членов  комиссии  о дате выезда  комиссии  на  обследованиеобъекта.    3.6.   Независимая  экспертная  комиссия,   изучив  представленныематериалы,  проводит с выездом на место обследование объекта и по  егорезультатам  дает  заключение.   В  случае  установления  недостатков,отклонений,     замечаний    по   соблюдению   нормативно-технических,технологических и санитарных  требований  для такого вида производствакомиссия   оформляет   протокол  и  выдает   справку   о   результатахобследования  с  предложениями об устранении   замечаний  и  лишь  приполном  их устранении выдает заключение в письменной форме.  В  случаеприемки  нового  объекта  комиссия  выдает разрешение  на   проведениеапробации  (ферментации)  табачного сырья для установления  параметровтехнологического режима.    3.7.   По  итогам  апробации  заявитель  должен  представить  актыиспытаний  на  ферментированный табак,  произведенных  и  утвержденныхобластным   центром   стандартизации  и  метрологии,   а  также   актыэкспертов     ГАК    "Кыргызтамекиси",    подтверждающие    соблюдениетехнологического режима ферментации  табака.  Апробацию  (ферментацию)табачного  сырья  в  количестве от 50 до 200 тонн,  в  зависимости  отобъема  мощности  завода  или цеха, определяет независимая  экспертнаякомиссия,   которая  по  результатам  положительной  апробации  выдаетзаключение  на  выдачу лицензии  на  ферментацию табачного  сырья  илипроизводство табачных изделий.    3.8. Независимая экспертная комиссия при необходимости  привлекаетк  работе  по  обследованию предприятий, производящих ферментированныйтабак    и    табачные   изделия,   инженерно-технических   работниковтабакфермзаводов, табачной фабрики и научных работников.    3.9. Все документы заявителем в  независимую  экспертную  комиссиюпредставляются в трех экземплярах.    3.10.  Документы  рассматриваются в течение  20  дней  со  дня  ихпредставления.   Срок  рассмотрения  заявления  исчисляется   с   датыпоступления и регистрации документов.    3.11.  Все  документы,   представленные для получения  заключения,регистрируются в журнале секретарем независимой экспертной комиссии.    3.12. Заявитель  несет  ответственность за достоверность сведений,указанных в заявлении и предоставленных документах.    3.13.    В    случае   любых   изменений   наименования,   адреса,местонахождения  перерабатывающего  предприятия,  фамилии  физическоголица,  расчетного  счета  и других данных руководители  предприятий  ифизические лица обязаны в течение 10 дней в письменной форме известитьпредседателя    независимой  экспертной  комиссии  или  ответственногосекретаря  для  внесения  соответствующих изменений  в  представленныедокументы.    3.14.  Заявитель   обязан обеспечить оплату всех  расходов  членовнезависимой  экспертной  комиссии, связанных с  обследованием  объекта(оплата  проезда,   проживание  в гостинице,  суточные  и  т.д.).  Приневыполнении  данного  пункта  независимая  экспертная   комиссия   непроизводит обследование объекта.    Плата за выдачу лицензии на право  производства  ферментированноготабака   и   табачных  изделий должна быть снижена  соответственно  насумму стоимости затрат, связанных с обследованием производства.    3.15.   По  итогам  работы  независимой  экспертной  комиссии   пообследованию предприятий на ферментацию табачного листа и производствотабачных  изделий  с  учетом мнений и предложений  членов  независимойэкспертной  комиссии  и  на  основании  протокола  заседания  комиссиипредседатель   комиссии принимает окончательное решение и  подписываетвместе с ответсекретарем бланк - заключение на выдачу лицензии.    3.16. Независимая  экспертная комиссия по результатам обследованияпередает   поступившую  документацию  и  заключение   в   Лицензионнуюкомиссию для получения лицензии.                      4. Отказ в выдаче заключения     4.1. В выдаче заключения может быть отказано в случаях, если:    -  не  представлены  все документы,  требуемые  в  соответствии  спунктом   3.3  настоящего  Положения,   или  представленные   сведенияявляются   недостоверными.   При   устранении   заявителем   указанныхнедостатков заявление рассматривается на общих основаниях;    -  в  отношении  заявителя имеется решение суда,  запрещающее  емузанятиеданным видом деятельности;    -   осуществление  ферментации  табачного  сырья  и   производствотабачных   изделий   запрещено  законодательными  актами   для  даннойкатегории субъектов;    - не  устранены замечания,  ранее сделанные независимой экспертнойкомиссией   и  выявленные  при  проведении  обследования  объекта   насоответствие нормативно-техническим и санитарным требованиям;    - получены отрицательные результаты  при  апробации  (ферментации)табачного   сырья,    установления   технологического   режима,     неотвечающего   требованиям  обеспечения   производства    качественногоферментированного табака.    4.2.   При   отказе   в   выдаче   заключения   заявителю   даетсямотивированный  ответ  в письменном виде в сроки,   установленные  длявыдачи заключения.                5. Обжалование отказа в выдаче заключения     5.1.   Если   заключение  не  выдано  в  установленный   настоящимПоложением   срок   или отказ представляется заявителю необоснованным,он вправе обжаловать действия комиссии в судебном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hxk7xjlv5zpelukhzeg">
      <w:r>
        <w:rPr>
          <w:rFonts w:ascii="Arial" w:cs="Arial" w:eastAsia="Arial" w:hAnsi="Arial"/>
          <w:color w:val="132D3F"/>
          <w:sz w:val="16"/>
          <w:szCs w:val="16"/>
          <w:u w:val="single"/>
        </w:rPr>
        <w:t xml:space="preserve">dalil.kg/document/33871</w:t>
      </w:r>
    </w:hyperlink>
  </w:p>
  <w:p>
    <w:pPr>
      <w:spacing w:after="0" w:before="40"/>
      <w:jc w:val="center"/>
    </w:pPr>
    <w:hyperlink w:history="1" r:id="rIdxxnrrmbaw3pzqn7gwzd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_bizmzh7p6qhib4by_y" Type="http://schemas.openxmlformats.org/officeDocument/2006/relationships/hyperlink" Target="https://dalil.kg/document/53137" TargetMode="External"/><Relationship Id="rIdtqxyhkqqp9gwulgw9gjt3" Type="http://schemas.openxmlformats.org/officeDocument/2006/relationships/hyperlink" Target="https://dalil.kg/document/33870" TargetMode="External"/><Relationship Id="rId8its2zxqiybmvh36jzvrx" Type="http://schemas.openxmlformats.org/officeDocument/2006/relationships/hyperlink" Target="https://dalil.kg/document/512" TargetMode="External"/><Relationship Id="rIdlunjqe6zorpmkifqljy-l" Type="http://schemas.openxmlformats.org/officeDocument/2006/relationships/hyperlink" Target="https://dalil.kg/document/34426" TargetMode="External"/><Relationship Id="rId_hrbwwgi5-5c58t72cs_r" Type="http://schemas.openxmlformats.org/officeDocument/2006/relationships/hyperlink" Target="https://dalil.kg/document/3374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hxk7xjlv5zpelukhzeg" Type="http://schemas.openxmlformats.org/officeDocument/2006/relationships/hyperlink" Target="https://dalil.kg/document/33871" TargetMode="External"/><Relationship Id="rIdxxnrrmbaw3pzqn7gwzd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2026-09-25T16:18:42.363Z</dcterms:created>
  <dcterms:modified xsi:type="dcterms:W3CDTF">2026-09-25T16:18:42.363Z</dcterms:modified>
</cp:coreProperties>
</file>

<file path=docProps/custom.xml><?xml version="1.0" encoding="utf-8"?>
<Properties xmlns="http://schemas.openxmlformats.org/officeDocument/2006/custom-properties" xmlns:vt="http://schemas.openxmlformats.org/officeDocument/2006/docPropsVTypes"/>
</file>